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6C1C" w14:textId="77777777" w:rsidR="001A7F74" w:rsidRPr="0054499B" w:rsidRDefault="001A7F74" w:rsidP="00844437">
      <w:pPr>
        <w:jc w:val="left"/>
        <w:rPr>
          <w:lang w:eastAsia="en-US"/>
        </w:rPr>
      </w:pPr>
    </w:p>
    <w:p w14:paraId="4718806A" w14:textId="77777777" w:rsidR="005A66C0" w:rsidRPr="0054499B" w:rsidRDefault="005A66C0" w:rsidP="00844437">
      <w:pPr>
        <w:pStyle w:val="Title"/>
        <w:ind w:left="-720"/>
        <w:rPr>
          <w:lang w:val="fr-CA"/>
        </w:rPr>
      </w:pPr>
      <w:r w:rsidRPr="0054499B">
        <w:rPr>
          <w:noProof/>
          <w:lang w:val="fr-CA"/>
        </w:rPr>
        <w:drawing>
          <wp:inline distT="0" distB="0" distL="0" distR="0" wp14:anchorId="4E2F9458" wp14:editId="3A8B177F">
            <wp:extent cx="6792259" cy="1822450"/>
            <wp:effectExtent l="0" t="0" r="8890" b="6350"/>
            <wp:docPr id="1819538059" name="Picture 1" descr="Logo du CAÉB et &quot;Centre d'accès équitable aux bibliothèqu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38059" name="Picture 1" descr="Logo du CAÉB et &quot;Centre d'accès équitable aux bibliothèques&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99570" cy="1824412"/>
                    </a:xfrm>
                    <a:prstGeom prst="rect">
                      <a:avLst/>
                    </a:prstGeom>
                    <a:noFill/>
                    <a:ln>
                      <a:noFill/>
                    </a:ln>
                  </pic:spPr>
                </pic:pic>
              </a:graphicData>
            </a:graphic>
          </wp:inline>
        </w:drawing>
      </w:r>
    </w:p>
    <w:p w14:paraId="3421D425" w14:textId="11C07732" w:rsidR="00AE25E3" w:rsidRPr="0054499B" w:rsidRDefault="00022A10" w:rsidP="00844437">
      <w:pPr>
        <w:pStyle w:val="Title"/>
        <w:rPr>
          <w:lang w:val="fr-CA"/>
        </w:rPr>
      </w:pPr>
      <w:r w:rsidRPr="0054499B">
        <w:rPr>
          <w:lang w:val="fr-CA"/>
        </w:rPr>
        <w:br/>
      </w:r>
      <w:r w:rsidR="00560D93" w:rsidRPr="0054499B">
        <w:rPr>
          <w:lang w:val="fr-CA"/>
        </w:rPr>
        <w:t xml:space="preserve">Guide de démarrage du lecteur </w:t>
      </w:r>
      <w:proofErr w:type="spellStart"/>
      <w:r w:rsidR="00F61626" w:rsidRPr="0054499B">
        <w:rPr>
          <w:lang w:val="fr-CA"/>
        </w:rPr>
        <w:t>Envoy</w:t>
      </w:r>
      <w:proofErr w:type="spellEnd"/>
      <w:r w:rsidR="00F61626" w:rsidRPr="0054499B">
        <w:rPr>
          <w:lang w:val="fr-CA"/>
        </w:rPr>
        <w:t xml:space="preserve"> </w:t>
      </w:r>
      <w:proofErr w:type="spellStart"/>
      <w:r w:rsidR="00F61626" w:rsidRPr="0054499B">
        <w:rPr>
          <w:lang w:val="fr-CA"/>
        </w:rPr>
        <w:t>Connect</w:t>
      </w:r>
      <w:proofErr w:type="spellEnd"/>
    </w:p>
    <w:p w14:paraId="11F58787" w14:textId="3E0ED92B" w:rsidR="00403208" w:rsidRPr="0054499B" w:rsidRDefault="00403208" w:rsidP="00844437">
      <w:pPr>
        <w:jc w:val="left"/>
        <w:rPr>
          <w:lang w:eastAsia="en-US"/>
        </w:rPr>
      </w:pPr>
    </w:p>
    <w:sdt>
      <w:sdtPr>
        <w:rPr>
          <w:rFonts w:ascii="Verdana" w:eastAsia="Arial" w:hAnsi="Verdana" w:cs="Arial"/>
          <w:color w:val="auto"/>
          <w:sz w:val="24"/>
          <w:szCs w:val="20"/>
          <w:lang w:val="fr-CA" w:eastAsia="en-CA"/>
        </w:rPr>
        <w:id w:val="189732338"/>
        <w:docPartObj>
          <w:docPartGallery w:val="Table of Contents"/>
          <w:docPartUnique/>
        </w:docPartObj>
      </w:sdtPr>
      <w:sdtEndPr>
        <w:rPr>
          <w:b/>
          <w:bCs/>
          <w:noProof/>
        </w:rPr>
      </w:sdtEndPr>
      <w:sdtContent>
        <w:p w14:paraId="34559E6A" w14:textId="2B55BBBC" w:rsidR="00800120" w:rsidRPr="0054499B" w:rsidRDefault="00B51541" w:rsidP="00844437">
          <w:pPr>
            <w:pStyle w:val="TOCHeading"/>
            <w:rPr>
              <w:lang w:val="fr-CA"/>
            </w:rPr>
          </w:pPr>
          <w:r w:rsidRPr="0054499B">
            <w:rPr>
              <w:lang w:val="fr-CA"/>
            </w:rPr>
            <w:t>Table des matières</w:t>
          </w:r>
        </w:p>
        <w:p w14:paraId="5F557E28" w14:textId="343C79F7" w:rsidR="00556154" w:rsidRDefault="00800120">
          <w:pPr>
            <w:pStyle w:val="TOC2"/>
            <w:tabs>
              <w:tab w:val="right" w:leader="dot" w:pos="9350"/>
            </w:tabs>
            <w:rPr>
              <w:rFonts w:asciiTheme="minorHAnsi" w:eastAsiaTheme="minorEastAsia" w:hAnsiTheme="minorHAnsi" w:cstheme="minorBidi"/>
              <w:noProof/>
              <w:kern w:val="2"/>
              <w:szCs w:val="24"/>
              <w:lang w:val="en-CA"/>
              <w14:ligatures w14:val="standardContextual"/>
            </w:rPr>
          </w:pPr>
          <w:r w:rsidRPr="0054499B">
            <w:fldChar w:fldCharType="begin"/>
          </w:r>
          <w:r w:rsidRPr="0054499B">
            <w:instrText xml:space="preserve"> TOC \o "1-3" \h \z \u </w:instrText>
          </w:r>
          <w:r w:rsidRPr="0054499B">
            <w:fldChar w:fldCharType="separate"/>
          </w:r>
          <w:hyperlink w:anchor="_Toc216707222" w:history="1">
            <w:r w:rsidR="00556154" w:rsidRPr="009B1236">
              <w:rPr>
                <w:rStyle w:val="Hyperlink"/>
                <w:noProof/>
              </w:rPr>
              <w:t>Aperçu</w:t>
            </w:r>
            <w:r w:rsidR="00556154">
              <w:rPr>
                <w:noProof/>
                <w:webHidden/>
              </w:rPr>
              <w:tab/>
            </w:r>
            <w:r w:rsidR="00556154">
              <w:rPr>
                <w:noProof/>
                <w:webHidden/>
              </w:rPr>
              <w:fldChar w:fldCharType="begin"/>
            </w:r>
            <w:r w:rsidR="00556154">
              <w:rPr>
                <w:noProof/>
                <w:webHidden/>
              </w:rPr>
              <w:instrText xml:space="preserve"> PAGEREF _Toc216707222 \h </w:instrText>
            </w:r>
            <w:r w:rsidR="00556154">
              <w:rPr>
                <w:noProof/>
                <w:webHidden/>
              </w:rPr>
            </w:r>
            <w:r w:rsidR="00556154">
              <w:rPr>
                <w:noProof/>
                <w:webHidden/>
              </w:rPr>
              <w:fldChar w:fldCharType="separate"/>
            </w:r>
            <w:r w:rsidR="00556154">
              <w:rPr>
                <w:noProof/>
                <w:webHidden/>
              </w:rPr>
              <w:t>2</w:t>
            </w:r>
            <w:r w:rsidR="00556154">
              <w:rPr>
                <w:noProof/>
                <w:webHidden/>
              </w:rPr>
              <w:fldChar w:fldCharType="end"/>
            </w:r>
          </w:hyperlink>
        </w:p>
        <w:p w14:paraId="6DD5AEC7" w14:textId="4E8E2E5F" w:rsidR="00556154" w:rsidRDefault="00556154">
          <w:pPr>
            <w:pStyle w:val="TOC2"/>
            <w:tabs>
              <w:tab w:val="right" w:leader="dot" w:pos="9350"/>
            </w:tabs>
            <w:rPr>
              <w:rFonts w:asciiTheme="minorHAnsi" w:eastAsiaTheme="minorEastAsia" w:hAnsiTheme="minorHAnsi" w:cstheme="minorBidi"/>
              <w:noProof/>
              <w:kern w:val="2"/>
              <w:szCs w:val="24"/>
              <w:lang w:val="en-CA"/>
              <w14:ligatures w14:val="standardContextual"/>
            </w:rPr>
          </w:pPr>
          <w:hyperlink w:anchor="_Toc216707223" w:history="1">
            <w:r w:rsidRPr="009B1236">
              <w:rPr>
                <w:rStyle w:val="Hyperlink"/>
                <w:noProof/>
              </w:rPr>
              <w:t>À propos du lecteur Envoy Connect</w:t>
            </w:r>
            <w:r>
              <w:rPr>
                <w:noProof/>
                <w:webHidden/>
              </w:rPr>
              <w:tab/>
            </w:r>
            <w:r>
              <w:rPr>
                <w:noProof/>
                <w:webHidden/>
              </w:rPr>
              <w:fldChar w:fldCharType="begin"/>
            </w:r>
            <w:r>
              <w:rPr>
                <w:noProof/>
                <w:webHidden/>
              </w:rPr>
              <w:instrText xml:space="preserve"> PAGEREF _Toc216707223 \h </w:instrText>
            </w:r>
            <w:r>
              <w:rPr>
                <w:noProof/>
                <w:webHidden/>
              </w:rPr>
            </w:r>
            <w:r>
              <w:rPr>
                <w:noProof/>
                <w:webHidden/>
              </w:rPr>
              <w:fldChar w:fldCharType="separate"/>
            </w:r>
            <w:r>
              <w:rPr>
                <w:noProof/>
                <w:webHidden/>
              </w:rPr>
              <w:t>2</w:t>
            </w:r>
            <w:r>
              <w:rPr>
                <w:noProof/>
                <w:webHidden/>
              </w:rPr>
              <w:fldChar w:fldCharType="end"/>
            </w:r>
          </w:hyperlink>
        </w:p>
        <w:p w14:paraId="399EF7DD" w14:textId="722C1A96" w:rsidR="00556154" w:rsidRDefault="00556154">
          <w:pPr>
            <w:pStyle w:val="TOC2"/>
            <w:tabs>
              <w:tab w:val="right" w:leader="dot" w:pos="9350"/>
            </w:tabs>
            <w:rPr>
              <w:rFonts w:asciiTheme="minorHAnsi" w:eastAsiaTheme="minorEastAsia" w:hAnsiTheme="minorHAnsi" w:cstheme="minorBidi"/>
              <w:noProof/>
              <w:kern w:val="2"/>
              <w:szCs w:val="24"/>
              <w:lang w:val="en-CA"/>
              <w14:ligatures w14:val="standardContextual"/>
            </w:rPr>
          </w:pPr>
          <w:hyperlink w:anchor="_Toc216707224" w:history="1">
            <w:r w:rsidRPr="009B1236">
              <w:rPr>
                <w:rStyle w:val="Hyperlink"/>
                <w:noProof/>
              </w:rPr>
              <w:t>Où se procurer un lecteur Envoy Connect</w:t>
            </w:r>
            <w:r>
              <w:rPr>
                <w:noProof/>
                <w:webHidden/>
              </w:rPr>
              <w:tab/>
            </w:r>
            <w:r>
              <w:rPr>
                <w:noProof/>
                <w:webHidden/>
              </w:rPr>
              <w:fldChar w:fldCharType="begin"/>
            </w:r>
            <w:r>
              <w:rPr>
                <w:noProof/>
                <w:webHidden/>
              </w:rPr>
              <w:instrText xml:space="preserve"> PAGEREF _Toc216707224 \h </w:instrText>
            </w:r>
            <w:r>
              <w:rPr>
                <w:noProof/>
                <w:webHidden/>
              </w:rPr>
            </w:r>
            <w:r>
              <w:rPr>
                <w:noProof/>
                <w:webHidden/>
              </w:rPr>
              <w:fldChar w:fldCharType="separate"/>
            </w:r>
            <w:r>
              <w:rPr>
                <w:noProof/>
                <w:webHidden/>
              </w:rPr>
              <w:t>2</w:t>
            </w:r>
            <w:r>
              <w:rPr>
                <w:noProof/>
                <w:webHidden/>
              </w:rPr>
              <w:fldChar w:fldCharType="end"/>
            </w:r>
          </w:hyperlink>
        </w:p>
        <w:p w14:paraId="22979E99" w14:textId="544CC22B" w:rsidR="00556154" w:rsidRDefault="00556154">
          <w:pPr>
            <w:pStyle w:val="TOC2"/>
            <w:tabs>
              <w:tab w:val="right" w:leader="dot" w:pos="9350"/>
            </w:tabs>
            <w:rPr>
              <w:rFonts w:asciiTheme="minorHAnsi" w:eastAsiaTheme="minorEastAsia" w:hAnsiTheme="minorHAnsi" w:cstheme="minorBidi"/>
              <w:noProof/>
              <w:kern w:val="2"/>
              <w:szCs w:val="24"/>
              <w:lang w:val="en-CA"/>
              <w14:ligatures w14:val="standardContextual"/>
            </w:rPr>
          </w:pPr>
          <w:hyperlink w:anchor="_Toc216707225" w:history="1">
            <w:r w:rsidRPr="009B1236">
              <w:rPr>
                <w:rStyle w:val="Hyperlink"/>
                <w:noProof/>
              </w:rPr>
              <w:t>Comment obtenir des livres</w:t>
            </w:r>
            <w:r>
              <w:rPr>
                <w:noProof/>
                <w:webHidden/>
              </w:rPr>
              <w:tab/>
            </w:r>
            <w:r>
              <w:rPr>
                <w:noProof/>
                <w:webHidden/>
              </w:rPr>
              <w:fldChar w:fldCharType="begin"/>
            </w:r>
            <w:r>
              <w:rPr>
                <w:noProof/>
                <w:webHidden/>
              </w:rPr>
              <w:instrText xml:space="preserve"> PAGEREF _Toc216707225 \h </w:instrText>
            </w:r>
            <w:r>
              <w:rPr>
                <w:noProof/>
                <w:webHidden/>
              </w:rPr>
            </w:r>
            <w:r>
              <w:rPr>
                <w:noProof/>
                <w:webHidden/>
              </w:rPr>
              <w:fldChar w:fldCharType="separate"/>
            </w:r>
            <w:r>
              <w:rPr>
                <w:noProof/>
                <w:webHidden/>
              </w:rPr>
              <w:t>2</w:t>
            </w:r>
            <w:r>
              <w:rPr>
                <w:noProof/>
                <w:webHidden/>
              </w:rPr>
              <w:fldChar w:fldCharType="end"/>
            </w:r>
          </w:hyperlink>
        </w:p>
        <w:p w14:paraId="2DAC07BC" w14:textId="6B4A88CD" w:rsidR="00556154" w:rsidRDefault="00556154">
          <w:pPr>
            <w:pStyle w:val="TOC2"/>
            <w:tabs>
              <w:tab w:val="right" w:leader="dot" w:pos="9350"/>
            </w:tabs>
            <w:rPr>
              <w:rFonts w:asciiTheme="minorHAnsi" w:eastAsiaTheme="minorEastAsia" w:hAnsiTheme="minorHAnsi" w:cstheme="minorBidi"/>
              <w:noProof/>
              <w:kern w:val="2"/>
              <w:szCs w:val="24"/>
              <w:lang w:val="en-CA"/>
              <w14:ligatures w14:val="standardContextual"/>
            </w:rPr>
          </w:pPr>
          <w:hyperlink w:anchor="_Toc216707226" w:history="1">
            <w:r w:rsidRPr="009B1236">
              <w:rPr>
                <w:rStyle w:val="Hyperlink"/>
                <w:noProof/>
              </w:rPr>
              <w:t>Présentation du lecteur Envoy Connect</w:t>
            </w:r>
            <w:r>
              <w:rPr>
                <w:noProof/>
                <w:webHidden/>
              </w:rPr>
              <w:tab/>
            </w:r>
            <w:r>
              <w:rPr>
                <w:noProof/>
                <w:webHidden/>
              </w:rPr>
              <w:fldChar w:fldCharType="begin"/>
            </w:r>
            <w:r>
              <w:rPr>
                <w:noProof/>
                <w:webHidden/>
              </w:rPr>
              <w:instrText xml:space="preserve"> PAGEREF _Toc216707226 \h </w:instrText>
            </w:r>
            <w:r>
              <w:rPr>
                <w:noProof/>
                <w:webHidden/>
              </w:rPr>
            </w:r>
            <w:r>
              <w:rPr>
                <w:noProof/>
                <w:webHidden/>
              </w:rPr>
              <w:fldChar w:fldCharType="separate"/>
            </w:r>
            <w:r>
              <w:rPr>
                <w:noProof/>
                <w:webHidden/>
              </w:rPr>
              <w:t>3</w:t>
            </w:r>
            <w:r>
              <w:rPr>
                <w:noProof/>
                <w:webHidden/>
              </w:rPr>
              <w:fldChar w:fldCharType="end"/>
            </w:r>
          </w:hyperlink>
        </w:p>
        <w:p w14:paraId="3BB17AF5" w14:textId="2E62F6C7" w:rsidR="00556154" w:rsidRDefault="00556154">
          <w:pPr>
            <w:pStyle w:val="TOC3"/>
            <w:tabs>
              <w:tab w:val="right" w:leader="dot" w:pos="9350"/>
            </w:tabs>
            <w:rPr>
              <w:rFonts w:asciiTheme="minorHAnsi" w:eastAsiaTheme="minorEastAsia" w:hAnsiTheme="minorHAnsi" w:cstheme="minorBidi"/>
              <w:noProof/>
              <w:kern w:val="2"/>
              <w:szCs w:val="24"/>
              <w:lang w:val="en-CA"/>
              <w14:ligatures w14:val="standardContextual"/>
            </w:rPr>
          </w:pPr>
          <w:hyperlink w:anchor="_Toc216707227" w:history="1">
            <w:r w:rsidRPr="009B1236">
              <w:rPr>
                <w:rStyle w:val="Hyperlink"/>
                <w:noProof/>
                <w:lang w:eastAsia="en-US"/>
              </w:rPr>
              <w:t>Schéma du lecteur Envoy Connect - Face avant du lecteur</w:t>
            </w:r>
            <w:r>
              <w:rPr>
                <w:noProof/>
                <w:webHidden/>
              </w:rPr>
              <w:tab/>
            </w:r>
            <w:r>
              <w:rPr>
                <w:noProof/>
                <w:webHidden/>
              </w:rPr>
              <w:fldChar w:fldCharType="begin"/>
            </w:r>
            <w:r>
              <w:rPr>
                <w:noProof/>
                <w:webHidden/>
              </w:rPr>
              <w:instrText xml:space="preserve"> PAGEREF _Toc216707227 \h </w:instrText>
            </w:r>
            <w:r>
              <w:rPr>
                <w:noProof/>
                <w:webHidden/>
              </w:rPr>
            </w:r>
            <w:r>
              <w:rPr>
                <w:noProof/>
                <w:webHidden/>
              </w:rPr>
              <w:fldChar w:fldCharType="separate"/>
            </w:r>
            <w:r>
              <w:rPr>
                <w:noProof/>
                <w:webHidden/>
              </w:rPr>
              <w:t>3</w:t>
            </w:r>
            <w:r>
              <w:rPr>
                <w:noProof/>
                <w:webHidden/>
              </w:rPr>
              <w:fldChar w:fldCharType="end"/>
            </w:r>
          </w:hyperlink>
        </w:p>
        <w:p w14:paraId="22C6E3AB" w14:textId="52CABEC6" w:rsidR="00556154" w:rsidRDefault="00556154">
          <w:pPr>
            <w:pStyle w:val="TOC3"/>
            <w:tabs>
              <w:tab w:val="right" w:leader="dot" w:pos="9350"/>
            </w:tabs>
            <w:rPr>
              <w:rFonts w:asciiTheme="minorHAnsi" w:eastAsiaTheme="minorEastAsia" w:hAnsiTheme="minorHAnsi" w:cstheme="minorBidi"/>
              <w:noProof/>
              <w:kern w:val="2"/>
              <w:szCs w:val="24"/>
              <w:lang w:val="en-CA"/>
              <w14:ligatures w14:val="standardContextual"/>
            </w:rPr>
          </w:pPr>
          <w:hyperlink w:anchor="_Toc216707228" w:history="1">
            <w:r w:rsidRPr="009B1236">
              <w:rPr>
                <w:rStyle w:val="Hyperlink"/>
                <w:noProof/>
                <w:lang w:eastAsia="en-US"/>
              </w:rPr>
              <w:t>Schéma du lecteur Envoy Connect - Bordure inférieure du lecteur</w:t>
            </w:r>
            <w:r>
              <w:rPr>
                <w:noProof/>
                <w:webHidden/>
              </w:rPr>
              <w:tab/>
            </w:r>
            <w:r>
              <w:rPr>
                <w:noProof/>
                <w:webHidden/>
              </w:rPr>
              <w:fldChar w:fldCharType="begin"/>
            </w:r>
            <w:r>
              <w:rPr>
                <w:noProof/>
                <w:webHidden/>
              </w:rPr>
              <w:instrText xml:space="preserve"> PAGEREF _Toc216707228 \h </w:instrText>
            </w:r>
            <w:r>
              <w:rPr>
                <w:noProof/>
                <w:webHidden/>
              </w:rPr>
            </w:r>
            <w:r>
              <w:rPr>
                <w:noProof/>
                <w:webHidden/>
              </w:rPr>
              <w:fldChar w:fldCharType="separate"/>
            </w:r>
            <w:r>
              <w:rPr>
                <w:noProof/>
                <w:webHidden/>
              </w:rPr>
              <w:t>3</w:t>
            </w:r>
            <w:r>
              <w:rPr>
                <w:noProof/>
                <w:webHidden/>
              </w:rPr>
              <w:fldChar w:fldCharType="end"/>
            </w:r>
          </w:hyperlink>
        </w:p>
        <w:p w14:paraId="4318E8B8" w14:textId="3E0E90DD" w:rsidR="00556154" w:rsidRDefault="00556154">
          <w:pPr>
            <w:pStyle w:val="TOC3"/>
            <w:tabs>
              <w:tab w:val="right" w:leader="dot" w:pos="9350"/>
            </w:tabs>
            <w:rPr>
              <w:rFonts w:asciiTheme="minorHAnsi" w:eastAsiaTheme="minorEastAsia" w:hAnsiTheme="minorHAnsi" w:cstheme="minorBidi"/>
              <w:noProof/>
              <w:kern w:val="2"/>
              <w:szCs w:val="24"/>
              <w:lang w:val="en-CA"/>
              <w14:ligatures w14:val="standardContextual"/>
            </w:rPr>
          </w:pPr>
          <w:hyperlink w:anchor="_Toc216707229" w:history="1">
            <w:r w:rsidRPr="009B1236">
              <w:rPr>
                <w:rStyle w:val="Hyperlink"/>
                <w:noProof/>
                <w:lang w:eastAsia="en-US"/>
              </w:rPr>
              <w:t>Description du lecteur</w:t>
            </w:r>
            <w:r>
              <w:rPr>
                <w:noProof/>
                <w:webHidden/>
              </w:rPr>
              <w:tab/>
            </w:r>
            <w:r>
              <w:rPr>
                <w:noProof/>
                <w:webHidden/>
              </w:rPr>
              <w:fldChar w:fldCharType="begin"/>
            </w:r>
            <w:r>
              <w:rPr>
                <w:noProof/>
                <w:webHidden/>
              </w:rPr>
              <w:instrText xml:space="preserve"> PAGEREF _Toc216707229 \h </w:instrText>
            </w:r>
            <w:r>
              <w:rPr>
                <w:noProof/>
                <w:webHidden/>
              </w:rPr>
            </w:r>
            <w:r>
              <w:rPr>
                <w:noProof/>
                <w:webHidden/>
              </w:rPr>
              <w:fldChar w:fldCharType="separate"/>
            </w:r>
            <w:r>
              <w:rPr>
                <w:noProof/>
                <w:webHidden/>
              </w:rPr>
              <w:t>4</w:t>
            </w:r>
            <w:r>
              <w:rPr>
                <w:noProof/>
                <w:webHidden/>
              </w:rPr>
              <w:fldChar w:fldCharType="end"/>
            </w:r>
          </w:hyperlink>
        </w:p>
        <w:p w14:paraId="2DA4AD44" w14:textId="3700690C" w:rsidR="00556154" w:rsidRDefault="00556154">
          <w:pPr>
            <w:pStyle w:val="TOC2"/>
            <w:tabs>
              <w:tab w:val="right" w:leader="dot" w:pos="9350"/>
            </w:tabs>
            <w:rPr>
              <w:rFonts w:asciiTheme="minorHAnsi" w:eastAsiaTheme="minorEastAsia" w:hAnsiTheme="minorHAnsi" w:cstheme="minorBidi"/>
              <w:noProof/>
              <w:kern w:val="2"/>
              <w:szCs w:val="24"/>
              <w:lang w:val="en-CA"/>
              <w14:ligatures w14:val="standardContextual"/>
            </w:rPr>
          </w:pPr>
          <w:hyperlink w:anchor="_Toc216707230" w:history="1">
            <w:r w:rsidRPr="009B1236">
              <w:rPr>
                <w:rStyle w:val="Hyperlink"/>
                <w:noProof/>
              </w:rPr>
              <w:t>Comment écouter un livre avec un lecteur Envoy Connect</w:t>
            </w:r>
            <w:r>
              <w:rPr>
                <w:noProof/>
                <w:webHidden/>
              </w:rPr>
              <w:tab/>
            </w:r>
            <w:r>
              <w:rPr>
                <w:noProof/>
                <w:webHidden/>
              </w:rPr>
              <w:fldChar w:fldCharType="begin"/>
            </w:r>
            <w:r>
              <w:rPr>
                <w:noProof/>
                <w:webHidden/>
              </w:rPr>
              <w:instrText xml:space="preserve"> PAGEREF _Toc216707230 \h </w:instrText>
            </w:r>
            <w:r>
              <w:rPr>
                <w:noProof/>
                <w:webHidden/>
              </w:rPr>
            </w:r>
            <w:r>
              <w:rPr>
                <w:noProof/>
                <w:webHidden/>
              </w:rPr>
              <w:fldChar w:fldCharType="separate"/>
            </w:r>
            <w:r>
              <w:rPr>
                <w:noProof/>
                <w:webHidden/>
              </w:rPr>
              <w:t>4</w:t>
            </w:r>
            <w:r>
              <w:rPr>
                <w:noProof/>
                <w:webHidden/>
              </w:rPr>
              <w:fldChar w:fldCharType="end"/>
            </w:r>
          </w:hyperlink>
        </w:p>
        <w:p w14:paraId="2197DC0D" w14:textId="707A8E58" w:rsidR="00556154" w:rsidRDefault="00556154">
          <w:pPr>
            <w:pStyle w:val="TOC3"/>
            <w:tabs>
              <w:tab w:val="right" w:leader="dot" w:pos="9350"/>
            </w:tabs>
            <w:rPr>
              <w:rFonts w:asciiTheme="minorHAnsi" w:eastAsiaTheme="minorEastAsia" w:hAnsiTheme="minorHAnsi" w:cstheme="minorBidi"/>
              <w:noProof/>
              <w:kern w:val="2"/>
              <w:szCs w:val="24"/>
              <w:lang w:val="en-CA"/>
              <w14:ligatures w14:val="standardContextual"/>
            </w:rPr>
          </w:pPr>
          <w:hyperlink w:anchor="_Toc216707231" w:history="1">
            <w:r w:rsidRPr="009B1236">
              <w:rPr>
                <w:rStyle w:val="Hyperlink"/>
                <w:noProof/>
                <w:lang w:eastAsia="en-US"/>
              </w:rPr>
              <w:t>Sélectionner un livre</w:t>
            </w:r>
            <w:r>
              <w:rPr>
                <w:noProof/>
                <w:webHidden/>
              </w:rPr>
              <w:tab/>
            </w:r>
            <w:r>
              <w:rPr>
                <w:noProof/>
                <w:webHidden/>
              </w:rPr>
              <w:fldChar w:fldCharType="begin"/>
            </w:r>
            <w:r>
              <w:rPr>
                <w:noProof/>
                <w:webHidden/>
              </w:rPr>
              <w:instrText xml:space="preserve"> PAGEREF _Toc216707231 \h </w:instrText>
            </w:r>
            <w:r>
              <w:rPr>
                <w:noProof/>
                <w:webHidden/>
              </w:rPr>
            </w:r>
            <w:r>
              <w:rPr>
                <w:noProof/>
                <w:webHidden/>
              </w:rPr>
              <w:fldChar w:fldCharType="separate"/>
            </w:r>
            <w:r>
              <w:rPr>
                <w:noProof/>
                <w:webHidden/>
              </w:rPr>
              <w:t>4</w:t>
            </w:r>
            <w:r>
              <w:rPr>
                <w:noProof/>
                <w:webHidden/>
              </w:rPr>
              <w:fldChar w:fldCharType="end"/>
            </w:r>
          </w:hyperlink>
        </w:p>
        <w:p w14:paraId="59E1AA19" w14:textId="0FB8A67F" w:rsidR="00556154" w:rsidRDefault="00556154">
          <w:pPr>
            <w:pStyle w:val="TOC3"/>
            <w:tabs>
              <w:tab w:val="right" w:leader="dot" w:pos="9350"/>
            </w:tabs>
            <w:rPr>
              <w:rFonts w:asciiTheme="minorHAnsi" w:eastAsiaTheme="minorEastAsia" w:hAnsiTheme="minorHAnsi" w:cstheme="minorBidi"/>
              <w:noProof/>
              <w:kern w:val="2"/>
              <w:szCs w:val="24"/>
              <w:lang w:val="en-CA"/>
              <w14:ligatures w14:val="standardContextual"/>
            </w:rPr>
          </w:pPr>
          <w:hyperlink w:anchor="_Toc216707232" w:history="1">
            <w:r w:rsidRPr="009B1236">
              <w:rPr>
                <w:rStyle w:val="Hyperlink"/>
                <w:noProof/>
                <w:lang w:eastAsia="en-US"/>
              </w:rPr>
              <w:t>Parcourir un livre</w:t>
            </w:r>
            <w:r>
              <w:rPr>
                <w:noProof/>
                <w:webHidden/>
              </w:rPr>
              <w:tab/>
            </w:r>
            <w:r>
              <w:rPr>
                <w:noProof/>
                <w:webHidden/>
              </w:rPr>
              <w:fldChar w:fldCharType="begin"/>
            </w:r>
            <w:r>
              <w:rPr>
                <w:noProof/>
                <w:webHidden/>
              </w:rPr>
              <w:instrText xml:space="preserve"> PAGEREF _Toc216707232 \h </w:instrText>
            </w:r>
            <w:r>
              <w:rPr>
                <w:noProof/>
                <w:webHidden/>
              </w:rPr>
            </w:r>
            <w:r>
              <w:rPr>
                <w:noProof/>
                <w:webHidden/>
              </w:rPr>
              <w:fldChar w:fldCharType="separate"/>
            </w:r>
            <w:r>
              <w:rPr>
                <w:noProof/>
                <w:webHidden/>
              </w:rPr>
              <w:t>4</w:t>
            </w:r>
            <w:r>
              <w:rPr>
                <w:noProof/>
                <w:webHidden/>
              </w:rPr>
              <w:fldChar w:fldCharType="end"/>
            </w:r>
          </w:hyperlink>
        </w:p>
        <w:p w14:paraId="414776F2" w14:textId="30B6350B" w:rsidR="00556154" w:rsidRDefault="00556154">
          <w:pPr>
            <w:pStyle w:val="TOC2"/>
            <w:tabs>
              <w:tab w:val="right" w:leader="dot" w:pos="9350"/>
            </w:tabs>
            <w:rPr>
              <w:rFonts w:asciiTheme="minorHAnsi" w:eastAsiaTheme="minorEastAsia" w:hAnsiTheme="minorHAnsi" w:cstheme="minorBidi"/>
              <w:noProof/>
              <w:kern w:val="2"/>
              <w:szCs w:val="24"/>
              <w:lang w:val="en-CA"/>
              <w14:ligatures w14:val="standardContextual"/>
            </w:rPr>
          </w:pPr>
          <w:hyperlink w:anchor="_Toc216707233" w:history="1">
            <w:r w:rsidRPr="009B1236">
              <w:rPr>
                <w:rStyle w:val="Hyperlink"/>
                <w:noProof/>
              </w:rPr>
              <w:t>Comment supprimer des livres</w:t>
            </w:r>
            <w:r>
              <w:rPr>
                <w:noProof/>
                <w:webHidden/>
              </w:rPr>
              <w:tab/>
            </w:r>
            <w:r>
              <w:rPr>
                <w:noProof/>
                <w:webHidden/>
              </w:rPr>
              <w:fldChar w:fldCharType="begin"/>
            </w:r>
            <w:r>
              <w:rPr>
                <w:noProof/>
                <w:webHidden/>
              </w:rPr>
              <w:instrText xml:space="preserve"> PAGEREF _Toc216707233 \h </w:instrText>
            </w:r>
            <w:r>
              <w:rPr>
                <w:noProof/>
                <w:webHidden/>
              </w:rPr>
            </w:r>
            <w:r>
              <w:rPr>
                <w:noProof/>
                <w:webHidden/>
              </w:rPr>
              <w:fldChar w:fldCharType="separate"/>
            </w:r>
            <w:r>
              <w:rPr>
                <w:noProof/>
                <w:webHidden/>
              </w:rPr>
              <w:t>5</w:t>
            </w:r>
            <w:r>
              <w:rPr>
                <w:noProof/>
                <w:webHidden/>
              </w:rPr>
              <w:fldChar w:fldCharType="end"/>
            </w:r>
          </w:hyperlink>
        </w:p>
        <w:p w14:paraId="6DAAF109" w14:textId="64481140" w:rsidR="00556154" w:rsidRDefault="00556154">
          <w:pPr>
            <w:pStyle w:val="TOC2"/>
            <w:tabs>
              <w:tab w:val="right" w:leader="dot" w:pos="9350"/>
            </w:tabs>
            <w:rPr>
              <w:rFonts w:asciiTheme="minorHAnsi" w:eastAsiaTheme="minorEastAsia" w:hAnsiTheme="minorHAnsi" w:cstheme="minorBidi"/>
              <w:noProof/>
              <w:kern w:val="2"/>
              <w:szCs w:val="24"/>
              <w:lang w:val="en-CA"/>
              <w14:ligatures w14:val="standardContextual"/>
            </w:rPr>
          </w:pPr>
          <w:hyperlink w:anchor="_Toc216707234" w:history="1">
            <w:r w:rsidRPr="009B1236">
              <w:rPr>
                <w:rStyle w:val="Hyperlink"/>
                <w:noProof/>
              </w:rPr>
              <w:t>Où obtenir de l’aide</w:t>
            </w:r>
            <w:r>
              <w:rPr>
                <w:noProof/>
                <w:webHidden/>
              </w:rPr>
              <w:tab/>
            </w:r>
            <w:r>
              <w:rPr>
                <w:noProof/>
                <w:webHidden/>
              </w:rPr>
              <w:fldChar w:fldCharType="begin"/>
            </w:r>
            <w:r>
              <w:rPr>
                <w:noProof/>
                <w:webHidden/>
              </w:rPr>
              <w:instrText xml:space="preserve"> PAGEREF _Toc216707234 \h </w:instrText>
            </w:r>
            <w:r>
              <w:rPr>
                <w:noProof/>
                <w:webHidden/>
              </w:rPr>
            </w:r>
            <w:r>
              <w:rPr>
                <w:noProof/>
                <w:webHidden/>
              </w:rPr>
              <w:fldChar w:fldCharType="separate"/>
            </w:r>
            <w:r>
              <w:rPr>
                <w:noProof/>
                <w:webHidden/>
              </w:rPr>
              <w:t>5</w:t>
            </w:r>
            <w:r>
              <w:rPr>
                <w:noProof/>
                <w:webHidden/>
              </w:rPr>
              <w:fldChar w:fldCharType="end"/>
            </w:r>
          </w:hyperlink>
        </w:p>
        <w:p w14:paraId="02DBBEB0" w14:textId="51EDDF47" w:rsidR="00A57EDD" w:rsidRPr="0054499B" w:rsidRDefault="00800120" w:rsidP="00844437">
          <w:pPr>
            <w:jc w:val="left"/>
          </w:pPr>
          <w:r w:rsidRPr="0054499B">
            <w:rPr>
              <w:b/>
              <w:bCs/>
              <w:noProof/>
            </w:rPr>
            <w:fldChar w:fldCharType="end"/>
          </w:r>
        </w:p>
      </w:sdtContent>
    </w:sdt>
    <w:p w14:paraId="79D0E2DD" w14:textId="2506F527" w:rsidR="00AB0148" w:rsidRPr="0054499B" w:rsidRDefault="00560D93" w:rsidP="00844437">
      <w:pPr>
        <w:pStyle w:val="Heading2"/>
        <w:jc w:val="left"/>
      </w:pPr>
      <w:bookmarkStart w:id="0" w:name="_Toc216707222"/>
      <w:r w:rsidRPr="0054499B">
        <w:lastRenderedPageBreak/>
        <w:t>Aperçu</w:t>
      </w:r>
      <w:bookmarkEnd w:id="0"/>
    </w:p>
    <w:p w14:paraId="1071CF7E" w14:textId="5D4AB95B" w:rsidR="00AB0148" w:rsidRPr="0054499B" w:rsidRDefault="00B51541" w:rsidP="00844437">
      <w:pPr>
        <w:jc w:val="left"/>
        <w:rPr>
          <w:lang w:eastAsia="en-US"/>
        </w:rPr>
      </w:pPr>
      <w:r w:rsidRPr="0054499B">
        <w:rPr>
          <w:lang w:eastAsia="en-US"/>
        </w:rPr>
        <w:t xml:space="preserve">Le présent </w:t>
      </w:r>
      <w:r w:rsidR="00AB0148" w:rsidRPr="0054499B">
        <w:rPr>
          <w:lang w:eastAsia="en-US"/>
        </w:rPr>
        <w:t xml:space="preserve">guide </w:t>
      </w:r>
      <w:r w:rsidRPr="0054499B">
        <w:rPr>
          <w:lang w:eastAsia="en-US"/>
        </w:rPr>
        <w:t xml:space="preserve">propose de l’information de base pour vous lancer dans la lecture des livres et des magazines audio du CAÉB sur l’appareil </w:t>
      </w:r>
      <w:proofErr w:type="spellStart"/>
      <w:r w:rsidRPr="0054499B">
        <w:rPr>
          <w:lang w:eastAsia="en-US"/>
        </w:rPr>
        <w:t>Envoy</w:t>
      </w:r>
      <w:proofErr w:type="spellEnd"/>
      <w:r w:rsidRPr="0054499B">
        <w:rPr>
          <w:lang w:eastAsia="en-US"/>
        </w:rPr>
        <w:t xml:space="preserve"> </w:t>
      </w:r>
      <w:proofErr w:type="spellStart"/>
      <w:r w:rsidRPr="0054499B">
        <w:rPr>
          <w:lang w:eastAsia="en-US"/>
        </w:rPr>
        <w:t>Connect</w:t>
      </w:r>
      <w:proofErr w:type="spellEnd"/>
      <w:r w:rsidR="004551F5" w:rsidRPr="0054499B">
        <w:rPr>
          <w:lang w:eastAsia="en-US"/>
        </w:rPr>
        <w:t>.</w:t>
      </w:r>
    </w:p>
    <w:p w14:paraId="38979A99" w14:textId="59814365" w:rsidR="00403208" w:rsidRPr="0054499B" w:rsidRDefault="00EF2F66" w:rsidP="00844437">
      <w:pPr>
        <w:pStyle w:val="Heading2"/>
        <w:jc w:val="left"/>
      </w:pPr>
      <w:bookmarkStart w:id="1" w:name="_Toc216707223"/>
      <w:r w:rsidRPr="0054499B">
        <w:t xml:space="preserve">À propos du lecteur </w:t>
      </w:r>
      <w:proofErr w:type="spellStart"/>
      <w:r w:rsidRPr="0054499B">
        <w:t>Envoy</w:t>
      </w:r>
      <w:proofErr w:type="spellEnd"/>
      <w:r w:rsidRPr="0054499B">
        <w:t xml:space="preserve"> </w:t>
      </w:r>
      <w:proofErr w:type="spellStart"/>
      <w:r w:rsidRPr="0054499B">
        <w:t>Connect</w:t>
      </w:r>
      <w:bookmarkEnd w:id="1"/>
      <w:proofErr w:type="spellEnd"/>
    </w:p>
    <w:p w14:paraId="1D9F300E" w14:textId="068A0618" w:rsidR="00D06B85" w:rsidRPr="0054499B" w:rsidRDefault="00D06B85" w:rsidP="00844437">
      <w:pPr>
        <w:jc w:val="left"/>
      </w:pPr>
      <w:r w:rsidRPr="0054499B">
        <w:t xml:space="preserve">Le lecteur </w:t>
      </w:r>
      <w:proofErr w:type="spellStart"/>
      <w:r w:rsidRPr="0054499B">
        <w:t>Envoy</w:t>
      </w:r>
      <w:proofErr w:type="spellEnd"/>
      <w:r w:rsidRPr="0054499B">
        <w:t xml:space="preserve"> </w:t>
      </w:r>
      <w:proofErr w:type="spellStart"/>
      <w:r w:rsidRPr="0054499B">
        <w:t>Connect</w:t>
      </w:r>
      <w:proofErr w:type="spellEnd"/>
      <w:r w:rsidRPr="0054499B">
        <w:t xml:space="preserve"> est un lecteur de livres audio portatif, abordable et facile à utiliser. Ce petit appareil à la présentation simple et intuitive offre à ses utilisateurs une </w:t>
      </w:r>
      <w:r w:rsidR="00A24B85" w:rsidRPr="0054499B">
        <w:t>autre</w:t>
      </w:r>
      <w:r w:rsidRPr="0054499B">
        <w:t xml:space="preserve"> option pour accéder aux livres du CAÉB.</w:t>
      </w:r>
    </w:p>
    <w:p w14:paraId="06734E43" w14:textId="643E2A07" w:rsidR="001C0FF6" w:rsidRPr="0054499B" w:rsidRDefault="00B51541" w:rsidP="001C0FF6">
      <w:pPr>
        <w:pStyle w:val="Heading2"/>
        <w:jc w:val="left"/>
      </w:pPr>
      <w:bookmarkStart w:id="2" w:name="_Toc216707224"/>
      <w:r w:rsidRPr="0054499B">
        <w:t>Où se procurer un lecteur</w:t>
      </w:r>
      <w:r w:rsidR="001C0FF6" w:rsidRPr="0054499B">
        <w:t xml:space="preserve"> </w:t>
      </w:r>
      <w:proofErr w:type="spellStart"/>
      <w:r w:rsidR="001C0FF6" w:rsidRPr="0054499B">
        <w:t>Envoy</w:t>
      </w:r>
      <w:proofErr w:type="spellEnd"/>
      <w:r w:rsidR="001C0FF6" w:rsidRPr="0054499B">
        <w:t xml:space="preserve"> </w:t>
      </w:r>
      <w:proofErr w:type="spellStart"/>
      <w:r w:rsidR="001C0FF6" w:rsidRPr="0054499B">
        <w:t>Connect</w:t>
      </w:r>
      <w:bookmarkEnd w:id="2"/>
      <w:proofErr w:type="spellEnd"/>
    </w:p>
    <w:p w14:paraId="58E2A14F" w14:textId="09534C43" w:rsidR="00AC0807" w:rsidRDefault="00AC0807" w:rsidP="00F02F30">
      <w:r w:rsidRPr="00AC0807">
        <w:t xml:space="preserve">Pour l’instant, seul l’appareil </w:t>
      </w:r>
      <w:proofErr w:type="spellStart"/>
      <w:r w:rsidRPr="00AC0807">
        <w:t>Envoy</w:t>
      </w:r>
      <w:proofErr w:type="spellEnd"/>
      <w:r w:rsidRPr="00AC0807">
        <w:t xml:space="preserve"> </w:t>
      </w:r>
      <w:proofErr w:type="spellStart"/>
      <w:r w:rsidRPr="00AC0807">
        <w:t>Connect</w:t>
      </w:r>
      <w:proofErr w:type="spellEnd"/>
      <w:r w:rsidRPr="00AC0807">
        <w:t xml:space="preserve"> 2 est offert à l’achat </w:t>
      </w:r>
      <w:hyperlink r:id="rId12" w:history="1">
        <w:r w:rsidRPr="00AC0807">
          <w:rPr>
            <w:rStyle w:val="Hyperlink"/>
          </w:rPr>
          <w:t>Mieux vivre d’INCA</w:t>
        </w:r>
      </w:hyperlink>
      <w:r>
        <w:t>.</w:t>
      </w:r>
      <w:r w:rsidRPr="00AC0807">
        <w:t xml:space="preserve"> La seule différence entre l’appareil </w:t>
      </w:r>
      <w:proofErr w:type="spellStart"/>
      <w:r w:rsidRPr="00AC0807">
        <w:t>Envoy</w:t>
      </w:r>
      <w:proofErr w:type="spellEnd"/>
      <w:r w:rsidRPr="00AC0807">
        <w:t xml:space="preserve"> </w:t>
      </w:r>
      <w:proofErr w:type="spellStart"/>
      <w:r w:rsidRPr="00AC0807">
        <w:t>Connect</w:t>
      </w:r>
      <w:proofErr w:type="spellEnd"/>
      <w:r w:rsidRPr="00AC0807">
        <w:t xml:space="preserve"> d’origine et l’appareil </w:t>
      </w:r>
      <w:proofErr w:type="spellStart"/>
      <w:r w:rsidRPr="00AC0807">
        <w:t>Envoy</w:t>
      </w:r>
      <w:proofErr w:type="spellEnd"/>
      <w:r w:rsidRPr="00AC0807">
        <w:t xml:space="preserve"> </w:t>
      </w:r>
      <w:proofErr w:type="spellStart"/>
      <w:r w:rsidRPr="00AC0807">
        <w:t>Connect</w:t>
      </w:r>
      <w:proofErr w:type="spellEnd"/>
      <w:r w:rsidRPr="00AC0807">
        <w:t xml:space="preserve"> 2 réside dans le port de chargement : l’</w:t>
      </w:r>
      <w:proofErr w:type="spellStart"/>
      <w:r w:rsidRPr="00AC0807">
        <w:t>Envoy</w:t>
      </w:r>
      <w:proofErr w:type="spellEnd"/>
      <w:r w:rsidRPr="00AC0807">
        <w:t xml:space="preserve"> </w:t>
      </w:r>
      <w:proofErr w:type="spellStart"/>
      <w:r w:rsidRPr="00AC0807">
        <w:t>Connect</w:t>
      </w:r>
      <w:proofErr w:type="spellEnd"/>
      <w:r w:rsidRPr="00AC0807">
        <w:t xml:space="preserve"> 2 est doté d’un port USB-C, tandis que l’</w:t>
      </w:r>
      <w:proofErr w:type="spellStart"/>
      <w:r w:rsidRPr="00AC0807">
        <w:t>Envoy</w:t>
      </w:r>
      <w:proofErr w:type="spellEnd"/>
      <w:r w:rsidRPr="00AC0807">
        <w:t xml:space="preserve"> </w:t>
      </w:r>
      <w:proofErr w:type="spellStart"/>
      <w:r w:rsidRPr="00AC0807">
        <w:t>Connect</w:t>
      </w:r>
      <w:proofErr w:type="spellEnd"/>
      <w:r w:rsidRPr="00AC0807">
        <w:t xml:space="preserve"> d’origine est doté d’un port micro-USB.</w:t>
      </w:r>
    </w:p>
    <w:p w14:paraId="08DC4F19" w14:textId="3D49F256" w:rsidR="004F1530" w:rsidRPr="0054499B" w:rsidRDefault="00C06EEE" w:rsidP="00844437">
      <w:pPr>
        <w:pStyle w:val="Heading2"/>
        <w:jc w:val="left"/>
      </w:pPr>
      <w:bookmarkStart w:id="3" w:name="_Toc216707225"/>
      <w:r w:rsidRPr="0054499B">
        <w:t>Comment obtenir des livres</w:t>
      </w:r>
      <w:bookmarkEnd w:id="3"/>
    </w:p>
    <w:p w14:paraId="605DAF5A" w14:textId="2295E7C6" w:rsidR="00EA6275" w:rsidRPr="0054499B" w:rsidRDefault="00B51541" w:rsidP="00844437">
      <w:pPr>
        <w:jc w:val="left"/>
        <w:rPr>
          <w:lang w:eastAsia="en-US"/>
        </w:rPr>
      </w:pPr>
      <w:r w:rsidRPr="0054499B">
        <w:rPr>
          <w:lang w:eastAsia="en-US"/>
        </w:rPr>
        <w:t xml:space="preserve">Il existe deux moyens d’ajouter des livres à votre lecteur </w:t>
      </w:r>
      <w:proofErr w:type="spellStart"/>
      <w:r w:rsidRPr="0054499B">
        <w:rPr>
          <w:lang w:eastAsia="en-US"/>
        </w:rPr>
        <w:t>Envoy</w:t>
      </w:r>
      <w:proofErr w:type="spellEnd"/>
      <w:r w:rsidRPr="0054499B">
        <w:rPr>
          <w:lang w:eastAsia="en-US"/>
        </w:rPr>
        <w:t xml:space="preserve"> </w:t>
      </w:r>
      <w:proofErr w:type="spellStart"/>
      <w:r w:rsidRPr="0054499B">
        <w:rPr>
          <w:lang w:eastAsia="en-US"/>
        </w:rPr>
        <w:t>Connect</w:t>
      </w:r>
      <w:proofErr w:type="spellEnd"/>
      <w:r w:rsidRPr="0054499B">
        <w:rPr>
          <w:lang w:eastAsia="en-US"/>
        </w:rPr>
        <w:t> : en utilisant un ordinateur et le logiciel Connexion CAÉB ou en envoyant l’appareil par la poste au CAÉB pour le faire recharger</w:t>
      </w:r>
      <w:r w:rsidR="004E74B1" w:rsidRPr="0054499B">
        <w:rPr>
          <w:lang w:eastAsia="en-US"/>
        </w:rPr>
        <w:t>.</w:t>
      </w:r>
    </w:p>
    <w:p w14:paraId="6DB9860F" w14:textId="7C6E5032" w:rsidR="00FE67AB" w:rsidRPr="0054499B" w:rsidRDefault="00FE67AB" w:rsidP="00844437">
      <w:pPr>
        <w:pStyle w:val="ListParagraph"/>
        <w:numPr>
          <w:ilvl w:val="0"/>
          <w:numId w:val="15"/>
        </w:numPr>
        <w:jc w:val="left"/>
        <w:rPr>
          <w:lang w:eastAsia="en-US"/>
        </w:rPr>
      </w:pPr>
      <w:r w:rsidRPr="0054499B">
        <w:rPr>
          <w:lang w:eastAsia="en-US"/>
        </w:rPr>
        <w:t>Télécharger directement des livres à partir de son étagère de Téléchargement direct du CAÉB</w:t>
      </w:r>
      <w:r w:rsidR="008C1D0A" w:rsidRPr="0054499B">
        <w:rPr>
          <w:lang w:eastAsia="en-US"/>
        </w:rPr>
        <w:t xml:space="preserve"> </w:t>
      </w:r>
      <w:r w:rsidR="004C4705" w:rsidRPr="0054499B">
        <w:rPr>
          <w:lang w:eastAsia="en-US"/>
        </w:rPr>
        <w:t>grâce</w:t>
      </w:r>
      <w:r w:rsidRPr="0054499B">
        <w:rPr>
          <w:lang w:eastAsia="en-US"/>
        </w:rPr>
        <w:t xml:space="preserve"> à notre logiciel, appelé Connexion CAÉB</w:t>
      </w:r>
      <w:r w:rsidR="00647E32" w:rsidRPr="0054499B">
        <w:rPr>
          <w:lang w:eastAsia="en-US"/>
        </w:rPr>
        <w:t>.</w:t>
      </w:r>
    </w:p>
    <w:p w14:paraId="02C45EF9" w14:textId="7A9CDC97" w:rsidR="00647E32" w:rsidRPr="0054499B" w:rsidRDefault="00647E32" w:rsidP="00844437">
      <w:pPr>
        <w:pStyle w:val="ListParagraph"/>
        <w:numPr>
          <w:ilvl w:val="0"/>
          <w:numId w:val="15"/>
        </w:numPr>
        <w:jc w:val="left"/>
        <w:rPr>
          <w:lang w:eastAsia="en-US"/>
        </w:rPr>
      </w:pPr>
      <w:r w:rsidRPr="0054499B">
        <w:rPr>
          <w:lang w:eastAsia="en-US"/>
        </w:rPr>
        <w:t>Envoyer par la poste au CAÉB pour le faire recharger de nouveaux titres.</w:t>
      </w:r>
    </w:p>
    <w:p w14:paraId="511EE6DC" w14:textId="02F6E6A7" w:rsidR="006D5B34" w:rsidRPr="0054499B" w:rsidRDefault="00B51541" w:rsidP="00844437">
      <w:pPr>
        <w:pStyle w:val="ListParagraph"/>
        <w:numPr>
          <w:ilvl w:val="0"/>
          <w:numId w:val="15"/>
        </w:numPr>
        <w:jc w:val="left"/>
        <w:rPr>
          <w:lang w:eastAsia="en-US"/>
        </w:rPr>
      </w:pPr>
      <w:r w:rsidRPr="0054499B">
        <w:rPr>
          <w:lang w:eastAsia="en-US"/>
        </w:rPr>
        <w:t>Il est possible de choisir ces deux</w:t>
      </w:r>
      <w:r w:rsidR="006D5B34" w:rsidRPr="0054499B">
        <w:rPr>
          <w:lang w:eastAsia="en-US"/>
        </w:rPr>
        <w:t xml:space="preserve"> options,</w:t>
      </w:r>
      <w:r w:rsidRPr="0054499B">
        <w:rPr>
          <w:lang w:eastAsia="en-US"/>
        </w:rPr>
        <w:t xml:space="preserve"> selon les besoins de chacun</w:t>
      </w:r>
      <w:r w:rsidR="006D5B34" w:rsidRPr="0054499B">
        <w:rPr>
          <w:lang w:eastAsia="en-US"/>
        </w:rPr>
        <w:t>.</w:t>
      </w:r>
    </w:p>
    <w:p w14:paraId="05AA6B1F" w14:textId="37834790" w:rsidR="007848FA" w:rsidRPr="0054499B" w:rsidRDefault="00B51541" w:rsidP="00844437">
      <w:pPr>
        <w:jc w:val="left"/>
      </w:pPr>
      <w:r w:rsidRPr="0054499B">
        <w:rPr>
          <w:lang w:eastAsia="en-US"/>
        </w:rPr>
        <w:t>Pour obtenir des instructions</w:t>
      </w:r>
      <w:r w:rsidRPr="0054499B">
        <w:t xml:space="preserve"> d</w:t>
      </w:r>
      <w:r w:rsidRPr="0054499B">
        <w:rPr>
          <w:lang w:eastAsia="en-US"/>
        </w:rPr>
        <w:t xml:space="preserve">e base sur la façon de recharger votre lecteur </w:t>
      </w:r>
      <w:proofErr w:type="spellStart"/>
      <w:r w:rsidRPr="0054499B">
        <w:rPr>
          <w:lang w:eastAsia="en-US"/>
        </w:rPr>
        <w:t>Envoy</w:t>
      </w:r>
      <w:proofErr w:type="spellEnd"/>
      <w:r w:rsidRPr="0054499B">
        <w:rPr>
          <w:lang w:eastAsia="en-US"/>
        </w:rPr>
        <w:t xml:space="preserve"> </w:t>
      </w:r>
      <w:proofErr w:type="spellStart"/>
      <w:r w:rsidRPr="0054499B">
        <w:rPr>
          <w:lang w:eastAsia="en-US"/>
        </w:rPr>
        <w:t>Connect</w:t>
      </w:r>
      <w:proofErr w:type="spellEnd"/>
      <w:r w:rsidRPr="0054499B">
        <w:rPr>
          <w:lang w:eastAsia="en-US"/>
        </w:rPr>
        <w:t xml:space="preserve"> à l’aide du logiciel Connexion CAÉB, consultez le</w:t>
      </w:r>
      <w:r w:rsidR="00352441" w:rsidRPr="0054499B">
        <w:rPr>
          <w:lang w:eastAsia="en-US"/>
        </w:rPr>
        <w:t xml:space="preserve"> </w:t>
      </w:r>
      <w:hyperlink r:id="rId13" w:history="1">
        <w:r w:rsidR="00B07148" w:rsidRPr="0054499B">
          <w:rPr>
            <w:rStyle w:val="Hyperlink"/>
            <w:lang w:eastAsia="en-US"/>
          </w:rPr>
          <w:t>Guide</w:t>
        </w:r>
        <w:r w:rsidR="00B07148" w:rsidRPr="0054499B">
          <w:rPr>
            <w:rStyle w:val="Hyperlink"/>
          </w:rPr>
          <w:t xml:space="preserve"> de </w:t>
        </w:r>
        <w:proofErr w:type="spellStart"/>
        <w:r w:rsidR="00B07148" w:rsidRPr="0054499B">
          <w:rPr>
            <w:rStyle w:val="Hyperlink"/>
          </w:rPr>
          <w:t>reference</w:t>
        </w:r>
        <w:proofErr w:type="spellEnd"/>
        <w:r w:rsidR="00B07148" w:rsidRPr="0054499B">
          <w:rPr>
            <w:rStyle w:val="Hyperlink"/>
          </w:rPr>
          <w:t xml:space="preserve"> rapide pour Connexion CAÉB</w:t>
        </w:r>
      </w:hyperlink>
      <w:r w:rsidR="00352441" w:rsidRPr="0054499B">
        <w:t>.</w:t>
      </w:r>
    </w:p>
    <w:p w14:paraId="1CF52E2A" w14:textId="51FA7087" w:rsidR="00F77AAF" w:rsidRPr="0054499B" w:rsidRDefault="00F77AAF" w:rsidP="00844437">
      <w:pPr>
        <w:jc w:val="left"/>
      </w:pPr>
      <w:r w:rsidRPr="0054499B">
        <w:t xml:space="preserve">Pour retourner </w:t>
      </w:r>
      <w:r w:rsidR="00C51E68" w:rsidRPr="0054499B">
        <w:t>votre lecteur au CAÉB pour y faire ajouter des livres,</w:t>
      </w:r>
      <w:r w:rsidR="00871300" w:rsidRPr="0054499B">
        <w:rPr>
          <w:rFonts w:ascii="Arial" w:hAnsi="Arial"/>
          <w:color w:val="212121"/>
          <w:sz w:val="27"/>
          <w:szCs w:val="27"/>
          <w:shd w:val="clear" w:color="auto" w:fill="FBFBFB"/>
        </w:rPr>
        <w:t xml:space="preserve"> </w:t>
      </w:r>
      <w:r w:rsidR="00871300" w:rsidRPr="0054499B">
        <w:t>il suffit de glisser votre lecteur accompagné de votre nom dans l’enveloppe préadressée fournie avec le lecteur, et de la déposer dans une boîte aux lettres.</w:t>
      </w:r>
    </w:p>
    <w:p w14:paraId="4791950B" w14:textId="73256C49" w:rsidR="005B60A0" w:rsidRPr="0054499B" w:rsidRDefault="005B60A0" w:rsidP="00844437">
      <w:pPr>
        <w:jc w:val="left"/>
      </w:pPr>
      <w:r w:rsidRPr="0054499B">
        <w:t>Si vous choisissez de nous retourner votre lecteur par la poste, vous acceptez le risque éventuel qu’il soit perdu ou endommagé et que CAÉB ne pourrait en être tenu responsable.</w:t>
      </w:r>
    </w:p>
    <w:p w14:paraId="7940FCD6" w14:textId="2449A1E2" w:rsidR="00403208" w:rsidRPr="0054499B" w:rsidRDefault="00B51541" w:rsidP="00844437">
      <w:pPr>
        <w:pStyle w:val="Heading2"/>
        <w:jc w:val="left"/>
      </w:pPr>
      <w:bookmarkStart w:id="4" w:name="_Toc216707226"/>
      <w:r w:rsidRPr="0054499B">
        <w:lastRenderedPageBreak/>
        <w:t>Présentation du lecteur</w:t>
      </w:r>
      <w:r w:rsidR="001E6C1B" w:rsidRPr="0054499B">
        <w:t xml:space="preserve"> </w:t>
      </w:r>
      <w:proofErr w:type="spellStart"/>
      <w:r w:rsidR="001E6C1B" w:rsidRPr="0054499B">
        <w:t>Envoy</w:t>
      </w:r>
      <w:proofErr w:type="spellEnd"/>
      <w:r w:rsidR="001E6C1B" w:rsidRPr="0054499B">
        <w:t xml:space="preserve"> </w:t>
      </w:r>
      <w:proofErr w:type="spellStart"/>
      <w:r w:rsidR="001E6C1B" w:rsidRPr="0054499B">
        <w:t>Connect</w:t>
      </w:r>
      <w:bookmarkEnd w:id="4"/>
      <w:proofErr w:type="spellEnd"/>
    </w:p>
    <w:p w14:paraId="1A9CAF20" w14:textId="09E98FD0" w:rsidR="002E491C" w:rsidRPr="0054499B" w:rsidRDefault="003821E5" w:rsidP="00844437">
      <w:pPr>
        <w:pStyle w:val="Heading3"/>
        <w:jc w:val="left"/>
        <w:rPr>
          <w:lang w:eastAsia="en-US"/>
        </w:rPr>
      </w:pPr>
      <w:bookmarkStart w:id="5" w:name="_Toc216707227"/>
      <w:r w:rsidRPr="003821E5">
        <w:rPr>
          <w:lang w:eastAsia="en-US"/>
        </w:rPr>
        <w:t xml:space="preserve">Schéma du lecteur </w:t>
      </w:r>
      <w:proofErr w:type="spellStart"/>
      <w:r w:rsidRPr="003821E5">
        <w:rPr>
          <w:lang w:eastAsia="en-US"/>
        </w:rPr>
        <w:t>Envoy</w:t>
      </w:r>
      <w:proofErr w:type="spellEnd"/>
      <w:r w:rsidRPr="003821E5">
        <w:rPr>
          <w:lang w:eastAsia="en-US"/>
        </w:rPr>
        <w:t xml:space="preserve"> </w:t>
      </w:r>
      <w:proofErr w:type="spellStart"/>
      <w:r w:rsidRPr="003821E5">
        <w:rPr>
          <w:lang w:eastAsia="en-US"/>
        </w:rPr>
        <w:t>Connect</w:t>
      </w:r>
      <w:proofErr w:type="spellEnd"/>
      <w:r w:rsidRPr="003821E5">
        <w:rPr>
          <w:lang w:eastAsia="en-US"/>
        </w:rPr>
        <w:t xml:space="preserve"> - Face avant du lecteur</w:t>
      </w:r>
      <w:bookmarkEnd w:id="5"/>
    </w:p>
    <w:p w14:paraId="60AB2632" w14:textId="77777777" w:rsidR="00F02F30" w:rsidRDefault="006123C1" w:rsidP="00F02F30">
      <w:pPr>
        <w:rPr>
          <w:lang w:eastAsia="en-US"/>
        </w:rPr>
      </w:pPr>
      <w:r w:rsidRPr="0054499B">
        <w:rPr>
          <w:lang w:eastAsia="en-US"/>
        </w:rPr>
        <w:t xml:space="preserve"> </w:t>
      </w:r>
      <w:r w:rsidR="006A026A">
        <w:rPr>
          <w:noProof/>
        </w:rPr>
        <w:drawing>
          <wp:inline distT="0" distB="0" distL="0" distR="0" wp14:anchorId="56917B6D" wp14:editId="79F97F81">
            <wp:extent cx="4935285" cy="3272790"/>
            <wp:effectExtent l="0" t="0" r="0" b="3810"/>
            <wp:docPr id="1334743608" name="Picture 1" descr="Diagramme de la face avant de l'Envoy Connect dessiné au trait en noir et blanc. Chaque élément de la face avant est décrit sur une étiquette et indiqué par une flèche rouge. Reportez-vous à la Description du lecteur du présent guide pour obtenir un texte décrivant l'appareil en dé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43608" name="Picture 1" descr="Diagramme de la face avant de l'Envoy Connect dessiné au trait en noir et blanc. Chaque élément de la face avant est décrit sur une étiquette et indiqué par une flèche rouge. Reportez-vous à la Description du lecteur du présent guide pour obtenir un texte décrivant l'appareil en détail."/>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44410" cy="3278841"/>
                    </a:xfrm>
                    <a:prstGeom prst="rect">
                      <a:avLst/>
                    </a:prstGeom>
                  </pic:spPr>
                </pic:pic>
              </a:graphicData>
            </a:graphic>
          </wp:inline>
        </w:drawing>
      </w:r>
    </w:p>
    <w:p w14:paraId="5BEA2D84" w14:textId="77777777" w:rsidR="00F02F30" w:rsidRDefault="00F02F30" w:rsidP="00F02F30">
      <w:pPr>
        <w:rPr>
          <w:lang w:eastAsia="en-US"/>
        </w:rPr>
      </w:pPr>
    </w:p>
    <w:p w14:paraId="62675EEA" w14:textId="55224AB9" w:rsidR="007A4067" w:rsidRDefault="007A4067" w:rsidP="00844437">
      <w:pPr>
        <w:pStyle w:val="Heading3"/>
        <w:jc w:val="left"/>
        <w:rPr>
          <w:lang w:eastAsia="en-US"/>
        </w:rPr>
      </w:pPr>
      <w:bookmarkStart w:id="6" w:name="_Toc216707228"/>
      <w:r w:rsidRPr="007A4067">
        <w:rPr>
          <w:lang w:eastAsia="en-US"/>
        </w:rPr>
        <w:t xml:space="preserve">Schéma du lecteur </w:t>
      </w:r>
      <w:proofErr w:type="spellStart"/>
      <w:r w:rsidRPr="007A4067">
        <w:rPr>
          <w:lang w:eastAsia="en-US"/>
        </w:rPr>
        <w:t>Envoy</w:t>
      </w:r>
      <w:proofErr w:type="spellEnd"/>
      <w:r w:rsidRPr="007A4067">
        <w:rPr>
          <w:lang w:eastAsia="en-US"/>
        </w:rPr>
        <w:t xml:space="preserve"> </w:t>
      </w:r>
      <w:proofErr w:type="spellStart"/>
      <w:r w:rsidRPr="007A4067">
        <w:rPr>
          <w:lang w:eastAsia="en-US"/>
        </w:rPr>
        <w:t>Connect</w:t>
      </w:r>
      <w:proofErr w:type="spellEnd"/>
      <w:r w:rsidRPr="007A4067">
        <w:rPr>
          <w:lang w:eastAsia="en-US"/>
        </w:rPr>
        <w:t xml:space="preserve"> - Bordure inférieure du lecteur</w:t>
      </w:r>
      <w:bookmarkEnd w:id="6"/>
    </w:p>
    <w:p w14:paraId="7D641D4C" w14:textId="4E5FAA87" w:rsidR="008E355A" w:rsidRDefault="007A4067" w:rsidP="00F02F30">
      <w:pPr>
        <w:rPr>
          <w:lang w:eastAsia="en-US"/>
        </w:rPr>
      </w:pPr>
      <w:r>
        <w:rPr>
          <w:noProof/>
          <w:lang w:eastAsia="en-US"/>
        </w:rPr>
        <w:drawing>
          <wp:inline distT="0" distB="0" distL="0" distR="0" wp14:anchorId="2E834FF4" wp14:editId="62693A96">
            <wp:extent cx="5910580" cy="2727960"/>
            <wp:effectExtent l="0" t="0" r="0" b="0"/>
            <wp:docPr id="1853517585" name="Picture 2" descr="Diagramme de la bordure inférieure dessiné au trait en noir et blanc. Chaque élément de la bordure inférieure est décrit sur une étiquette et indiqué par une flèche rouge. Reportez-vous à la Description du lecteur du présent guide pour obtenir un texte décrivant l'appareil en dé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17585" name="Picture 2" descr="Diagramme de la bordure inférieure dessiné au trait en noir et blanc. Chaque élément de la bordure inférieure est décrit sur une étiquette et indiqué par une flèche rouge. Reportez-vous à la Description du lecteur du présent guide pour obtenir un texte décrivant l'appareil en détail."/>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27632" cy="2735830"/>
                    </a:xfrm>
                    <a:prstGeom prst="rect">
                      <a:avLst/>
                    </a:prstGeom>
                  </pic:spPr>
                </pic:pic>
              </a:graphicData>
            </a:graphic>
          </wp:inline>
        </w:drawing>
      </w:r>
      <w:r w:rsidR="00FF3700" w:rsidRPr="0054499B">
        <w:rPr>
          <w:lang w:eastAsia="en-US"/>
        </w:rPr>
        <w:br/>
      </w:r>
    </w:p>
    <w:p w14:paraId="3385D79B" w14:textId="77777777" w:rsidR="008E355A" w:rsidRPr="008E355A" w:rsidRDefault="008E355A" w:rsidP="008E355A">
      <w:pPr>
        <w:rPr>
          <w:lang w:eastAsia="en-US"/>
        </w:rPr>
      </w:pPr>
    </w:p>
    <w:p w14:paraId="0017ED94" w14:textId="29675CE9" w:rsidR="006123C1" w:rsidRPr="0054499B" w:rsidRDefault="00CD79BA" w:rsidP="00844437">
      <w:pPr>
        <w:pStyle w:val="Heading3"/>
        <w:jc w:val="left"/>
        <w:rPr>
          <w:lang w:eastAsia="en-US"/>
        </w:rPr>
      </w:pPr>
      <w:bookmarkStart w:id="7" w:name="_Toc216707229"/>
      <w:r w:rsidRPr="0054499B">
        <w:rPr>
          <w:lang w:eastAsia="en-US"/>
        </w:rPr>
        <w:lastRenderedPageBreak/>
        <w:t>Description du lecteur</w:t>
      </w:r>
      <w:bookmarkEnd w:id="7"/>
    </w:p>
    <w:p w14:paraId="4126F8D5" w14:textId="0E6A169E" w:rsidR="00606189" w:rsidRPr="0054499B" w:rsidRDefault="00A450C1" w:rsidP="00844437">
      <w:pPr>
        <w:jc w:val="left"/>
      </w:pPr>
      <w:r w:rsidRPr="0054499B">
        <w:t>Le lecteur est muni d’un clavier de six boutons de fonction, situés directement sous le haut-parleur et disposés en deux rangées de trois boutons</w:t>
      </w:r>
      <w:r w:rsidR="00606189" w:rsidRPr="0054499B">
        <w:t>.</w:t>
      </w:r>
    </w:p>
    <w:p w14:paraId="4047F347" w14:textId="77777777" w:rsidR="00677D0A" w:rsidRPr="0054499B" w:rsidRDefault="00677D0A" w:rsidP="00844437">
      <w:pPr>
        <w:jc w:val="left"/>
        <w:rPr>
          <w:b/>
          <w:bCs/>
        </w:rPr>
      </w:pPr>
      <w:r w:rsidRPr="0054499B">
        <w:rPr>
          <w:b/>
          <w:bCs/>
        </w:rPr>
        <w:t>Rangée supérieure (de gauche à droite)</w:t>
      </w:r>
    </w:p>
    <w:p w14:paraId="150F5DB8" w14:textId="77777777" w:rsidR="0083326C" w:rsidRPr="0054499B" w:rsidRDefault="00677D0A" w:rsidP="00844437">
      <w:pPr>
        <w:numPr>
          <w:ilvl w:val="0"/>
          <w:numId w:val="12"/>
        </w:numPr>
        <w:contextualSpacing/>
        <w:jc w:val="left"/>
      </w:pPr>
      <w:r w:rsidRPr="0054499B">
        <w:t>Volume</w:t>
      </w:r>
    </w:p>
    <w:p w14:paraId="5259F572" w14:textId="4AED84E0" w:rsidR="00677D0A" w:rsidRPr="0054499B" w:rsidRDefault="00677D0A" w:rsidP="00844437">
      <w:pPr>
        <w:numPr>
          <w:ilvl w:val="0"/>
          <w:numId w:val="12"/>
        </w:numPr>
        <w:contextualSpacing/>
        <w:jc w:val="left"/>
      </w:pPr>
      <w:r w:rsidRPr="0054499B">
        <w:t>Étagère</w:t>
      </w:r>
    </w:p>
    <w:p w14:paraId="512F2074" w14:textId="77777777" w:rsidR="00677D0A" w:rsidRPr="0054499B" w:rsidRDefault="00677D0A" w:rsidP="00844437">
      <w:pPr>
        <w:numPr>
          <w:ilvl w:val="0"/>
          <w:numId w:val="12"/>
        </w:numPr>
        <w:contextualSpacing/>
        <w:jc w:val="left"/>
      </w:pPr>
      <w:r w:rsidRPr="0054499B">
        <w:t>Minuterie de mise en veille</w:t>
      </w:r>
    </w:p>
    <w:p w14:paraId="5B948DC8" w14:textId="77777777" w:rsidR="00FF6BD9" w:rsidRPr="0054499B" w:rsidRDefault="00FF6BD9" w:rsidP="00844437">
      <w:pPr>
        <w:jc w:val="left"/>
        <w:rPr>
          <w:b/>
          <w:bCs/>
        </w:rPr>
      </w:pPr>
    </w:p>
    <w:p w14:paraId="464004C6" w14:textId="00ABD845" w:rsidR="00677D0A" w:rsidRPr="0054499B" w:rsidRDefault="00677D0A" w:rsidP="00844437">
      <w:pPr>
        <w:jc w:val="left"/>
      </w:pPr>
      <w:r w:rsidRPr="0054499B">
        <w:rPr>
          <w:b/>
          <w:bCs/>
        </w:rPr>
        <w:t>Rangée inférieure (de gauche à droite)</w:t>
      </w:r>
    </w:p>
    <w:p w14:paraId="5BD3EDB7" w14:textId="77777777" w:rsidR="00677D0A" w:rsidRPr="0054499B" w:rsidRDefault="00677D0A" w:rsidP="00844437">
      <w:pPr>
        <w:pStyle w:val="ListParagraph"/>
        <w:numPr>
          <w:ilvl w:val="0"/>
          <w:numId w:val="20"/>
        </w:numPr>
        <w:jc w:val="left"/>
      </w:pPr>
      <w:r w:rsidRPr="0054499B">
        <w:t>Retour en arrière / Section précédente</w:t>
      </w:r>
    </w:p>
    <w:p w14:paraId="74AB0D60" w14:textId="77777777" w:rsidR="00677D0A" w:rsidRPr="0054499B" w:rsidRDefault="00677D0A" w:rsidP="00844437">
      <w:pPr>
        <w:pStyle w:val="ListParagraph"/>
        <w:numPr>
          <w:ilvl w:val="0"/>
          <w:numId w:val="20"/>
        </w:numPr>
        <w:jc w:val="left"/>
      </w:pPr>
      <w:r w:rsidRPr="0054499B">
        <w:t>Lecture / Pause et Allumer / Éteindre</w:t>
      </w:r>
    </w:p>
    <w:p w14:paraId="11A81169" w14:textId="10E9CEB1" w:rsidR="00677D0A" w:rsidRPr="0054499B" w:rsidRDefault="00677D0A" w:rsidP="00844437">
      <w:pPr>
        <w:pStyle w:val="ListParagraph"/>
        <w:numPr>
          <w:ilvl w:val="0"/>
          <w:numId w:val="20"/>
        </w:numPr>
        <w:jc w:val="left"/>
      </w:pPr>
      <w:r w:rsidRPr="0054499B">
        <w:t>Avance rapide / Section suivante</w:t>
      </w:r>
    </w:p>
    <w:p w14:paraId="161708B8" w14:textId="77777777" w:rsidR="0083326C" w:rsidRPr="0054499B" w:rsidRDefault="00677D0A" w:rsidP="00844437">
      <w:pPr>
        <w:jc w:val="left"/>
        <w:rPr>
          <w:b/>
          <w:bCs/>
        </w:rPr>
      </w:pPr>
      <w:r w:rsidRPr="0054499B">
        <w:rPr>
          <w:b/>
          <w:bCs/>
        </w:rPr>
        <w:t>Description de la bordure inférieure du lecteur (de gauche à droite)</w:t>
      </w:r>
    </w:p>
    <w:p w14:paraId="22A22097" w14:textId="77777777" w:rsidR="0083326C" w:rsidRPr="0054499B" w:rsidRDefault="00677D0A" w:rsidP="00844437">
      <w:pPr>
        <w:pStyle w:val="ListParagraph"/>
        <w:numPr>
          <w:ilvl w:val="0"/>
          <w:numId w:val="21"/>
        </w:numPr>
        <w:jc w:val="left"/>
      </w:pPr>
      <w:r w:rsidRPr="0054499B">
        <w:t>Prise pour écouteurs</w:t>
      </w:r>
    </w:p>
    <w:p w14:paraId="0ACB87DF" w14:textId="1033381B" w:rsidR="0083326C" w:rsidRPr="0054499B" w:rsidRDefault="003A67E4" w:rsidP="00844437">
      <w:pPr>
        <w:pStyle w:val="ListParagraph"/>
        <w:numPr>
          <w:ilvl w:val="0"/>
          <w:numId w:val="21"/>
        </w:numPr>
        <w:jc w:val="left"/>
      </w:pPr>
      <w:r w:rsidRPr="003A67E4">
        <w:t>Port Micro-USB (</w:t>
      </w:r>
      <w:proofErr w:type="spellStart"/>
      <w:r w:rsidRPr="003A67E4">
        <w:t>Envoy</w:t>
      </w:r>
      <w:proofErr w:type="spellEnd"/>
      <w:r w:rsidRPr="003A67E4">
        <w:t xml:space="preserve"> </w:t>
      </w:r>
      <w:proofErr w:type="spellStart"/>
      <w:r w:rsidRPr="003A67E4">
        <w:t>Connect</w:t>
      </w:r>
      <w:proofErr w:type="spellEnd"/>
      <w:r w:rsidRPr="003A67E4">
        <w:t>) ou port USB-C (</w:t>
      </w:r>
      <w:proofErr w:type="spellStart"/>
      <w:r w:rsidRPr="003A67E4">
        <w:t>Envoy</w:t>
      </w:r>
      <w:proofErr w:type="spellEnd"/>
      <w:r w:rsidRPr="003A67E4">
        <w:t xml:space="preserve"> </w:t>
      </w:r>
      <w:proofErr w:type="spellStart"/>
      <w:r w:rsidRPr="003A67E4">
        <w:t>Connect</w:t>
      </w:r>
      <w:proofErr w:type="spellEnd"/>
      <w:r w:rsidRPr="003A67E4">
        <w:t xml:space="preserve"> 2)</w:t>
      </w:r>
    </w:p>
    <w:p w14:paraId="053892D6" w14:textId="29505B4E" w:rsidR="00CD3CA2" w:rsidRPr="0054499B" w:rsidRDefault="00677D0A" w:rsidP="00844437">
      <w:pPr>
        <w:pStyle w:val="ListParagraph"/>
        <w:numPr>
          <w:ilvl w:val="0"/>
          <w:numId w:val="21"/>
        </w:numPr>
        <w:jc w:val="left"/>
      </w:pPr>
      <w:r w:rsidRPr="0054499B">
        <w:t>Emplacement pour carte Micro-SD</w:t>
      </w:r>
    </w:p>
    <w:p w14:paraId="04A14057" w14:textId="3F464A83" w:rsidR="008F2838" w:rsidRPr="0054499B" w:rsidRDefault="00B51541" w:rsidP="00844437">
      <w:pPr>
        <w:pStyle w:val="Heading2"/>
        <w:jc w:val="left"/>
      </w:pPr>
      <w:bookmarkStart w:id="8" w:name="_Toc216707230"/>
      <w:r w:rsidRPr="0054499B">
        <w:t xml:space="preserve">Comment écouter un livre avec un lecteur </w:t>
      </w:r>
      <w:proofErr w:type="spellStart"/>
      <w:r w:rsidR="003174C3" w:rsidRPr="0054499B">
        <w:t>Envoy</w:t>
      </w:r>
      <w:proofErr w:type="spellEnd"/>
      <w:r w:rsidR="003174C3" w:rsidRPr="0054499B">
        <w:t xml:space="preserve"> </w:t>
      </w:r>
      <w:proofErr w:type="spellStart"/>
      <w:r w:rsidR="003174C3" w:rsidRPr="0054499B">
        <w:t>Connect</w:t>
      </w:r>
      <w:bookmarkEnd w:id="8"/>
      <w:proofErr w:type="spellEnd"/>
    </w:p>
    <w:p w14:paraId="3FE395A8" w14:textId="458EA827" w:rsidR="002A2A3B" w:rsidRPr="0054499B" w:rsidRDefault="00F71ACA" w:rsidP="00844437">
      <w:pPr>
        <w:pStyle w:val="Heading3"/>
        <w:jc w:val="left"/>
        <w:rPr>
          <w:lang w:eastAsia="en-US"/>
        </w:rPr>
      </w:pPr>
      <w:bookmarkStart w:id="9" w:name="_Toc216707231"/>
      <w:r w:rsidRPr="0054499B">
        <w:rPr>
          <w:lang w:eastAsia="en-US"/>
        </w:rPr>
        <w:t>S</w:t>
      </w:r>
      <w:r w:rsidR="00CA21C1" w:rsidRPr="0054499B">
        <w:rPr>
          <w:lang w:eastAsia="en-US"/>
        </w:rPr>
        <w:t>électionner un livre</w:t>
      </w:r>
      <w:bookmarkEnd w:id="9"/>
    </w:p>
    <w:p w14:paraId="3CEF3887" w14:textId="783B60E0" w:rsidR="002A2A3B" w:rsidRPr="0054499B" w:rsidRDefault="00AE367E" w:rsidP="00844437">
      <w:pPr>
        <w:jc w:val="left"/>
        <w:rPr>
          <w:lang w:eastAsia="en-US"/>
        </w:rPr>
      </w:pPr>
      <w:r w:rsidRPr="0054499B">
        <w:rPr>
          <w:lang w:eastAsia="en-US"/>
        </w:rPr>
        <w:t xml:space="preserve">Lorsque l’appareil est allumé et que la lecture est en pause, appuyez sur le bouton d’étagère </w:t>
      </w:r>
      <w:r w:rsidR="00BB561D" w:rsidRPr="0054499B">
        <w:rPr>
          <w:lang w:eastAsia="en-US"/>
        </w:rPr>
        <w:t xml:space="preserve">(milieu de la rangée supérieure) </w:t>
      </w:r>
      <w:r w:rsidRPr="0054499B">
        <w:rPr>
          <w:lang w:eastAsia="en-US"/>
        </w:rPr>
        <w:t xml:space="preserve">pour parcourir les titres qui s’y trouvent. Une fois sélectionné le livre souhaité, appuyez sur le bouton Lecture / Pause </w:t>
      </w:r>
      <w:r w:rsidR="00BB561D" w:rsidRPr="0054499B">
        <w:rPr>
          <w:lang w:eastAsia="en-US"/>
        </w:rPr>
        <w:t xml:space="preserve">(milieu de la rangée inférieure) </w:t>
      </w:r>
      <w:r w:rsidRPr="0054499B">
        <w:rPr>
          <w:lang w:eastAsia="en-US"/>
        </w:rPr>
        <w:t>pour démarrer la lecture.</w:t>
      </w:r>
    </w:p>
    <w:p w14:paraId="3C312D1F" w14:textId="6FD04A71" w:rsidR="00441F6A" w:rsidRPr="0054499B" w:rsidRDefault="00F92AE4" w:rsidP="00844437">
      <w:pPr>
        <w:pStyle w:val="Heading3"/>
        <w:jc w:val="left"/>
        <w:rPr>
          <w:lang w:eastAsia="en-US"/>
        </w:rPr>
      </w:pPr>
      <w:bookmarkStart w:id="10" w:name="_Toc216707232"/>
      <w:r w:rsidRPr="0054499B">
        <w:rPr>
          <w:lang w:eastAsia="en-US"/>
        </w:rPr>
        <w:t>Parcourir un livre</w:t>
      </w:r>
      <w:bookmarkEnd w:id="10"/>
    </w:p>
    <w:p w14:paraId="67C951DA" w14:textId="77777777" w:rsidR="00F92AE4" w:rsidRPr="0054499B" w:rsidRDefault="00F92AE4" w:rsidP="00844437">
      <w:pPr>
        <w:jc w:val="left"/>
      </w:pPr>
      <w:r w:rsidRPr="0054499B">
        <w:rPr>
          <w:lang w:eastAsia="en-US"/>
        </w:rPr>
        <w:t>Voici les instructions permettant d’utiliser les fonctions les plus courantes du lecteur.</w:t>
      </w:r>
    </w:p>
    <w:p w14:paraId="1168BA48" w14:textId="77777777" w:rsidR="00C94519" w:rsidRPr="0054499B" w:rsidRDefault="00C94519" w:rsidP="00844437">
      <w:pPr>
        <w:numPr>
          <w:ilvl w:val="0"/>
          <w:numId w:val="22"/>
        </w:numPr>
        <w:contextualSpacing/>
        <w:jc w:val="left"/>
      </w:pPr>
      <w:r w:rsidRPr="0054499B">
        <w:rPr>
          <w:b/>
          <w:bCs/>
        </w:rPr>
        <w:t>Commencer, mettre en pause et reprendre la lecture</w:t>
      </w:r>
      <w:r w:rsidRPr="0054499B">
        <w:t> : Appuyez sur le bouton Lecture / Pause.</w:t>
      </w:r>
    </w:p>
    <w:p w14:paraId="79BF067D" w14:textId="77777777" w:rsidR="00C94519" w:rsidRPr="0054499B" w:rsidRDefault="00C94519" w:rsidP="00844437">
      <w:pPr>
        <w:numPr>
          <w:ilvl w:val="0"/>
          <w:numId w:val="22"/>
        </w:numPr>
        <w:contextualSpacing/>
        <w:jc w:val="left"/>
      </w:pPr>
      <w:r w:rsidRPr="0054499B">
        <w:rPr>
          <w:b/>
          <w:bCs/>
        </w:rPr>
        <w:t>Reculer à la section précédente</w:t>
      </w:r>
      <w:r w:rsidRPr="0054499B">
        <w:t> : Pendant la lecture, appuyez sur le bouton de retour en arrière jusqu’à la section souhaitée.</w:t>
      </w:r>
    </w:p>
    <w:p w14:paraId="3068DB4D" w14:textId="77777777" w:rsidR="00C94519" w:rsidRPr="0054499B" w:rsidRDefault="00C94519" w:rsidP="00844437">
      <w:pPr>
        <w:numPr>
          <w:ilvl w:val="0"/>
          <w:numId w:val="22"/>
        </w:numPr>
        <w:contextualSpacing/>
        <w:jc w:val="left"/>
      </w:pPr>
      <w:r w:rsidRPr="0054499B">
        <w:rPr>
          <w:b/>
          <w:bCs/>
        </w:rPr>
        <w:t>Avancer à la section suivante</w:t>
      </w:r>
      <w:r w:rsidRPr="0054499B">
        <w:t> : Pendant la lecture, appuyez sur le bouton d’avance rapide jusqu’à la section souhaitée.</w:t>
      </w:r>
    </w:p>
    <w:p w14:paraId="41B1F669" w14:textId="77777777" w:rsidR="00C94519" w:rsidRPr="0054499B" w:rsidRDefault="00C94519" w:rsidP="00844437">
      <w:pPr>
        <w:numPr>
          <w:ilvl w:val="0"/>
          <w:numId w:val="22"/>
        </w:numPr>
        <w:contextualSpacing/>
        <w:jc w:val="left"/>
      </w:pPr>
      <w:r w:rsidRPr="0054499B">
        <w:rPr>
          <w:b/>
          <w:bCs/>
        </w:rPr>
        <w:lastRenderedPageBreak/>
        <w:t>Retourner en arrière par tranches</w:t>
      </w:r>
      <w:r w:rsidRPr="0054499B">
        <w:t> : Pendant la lecture, maintenez enfoncé le bouton de retour en arrière pour reculer par tranches de 30 secondes, jusqu’à l’extrait du livre souhaité.</w:t>
      </w:r>
    </w:p>
    <w:p w14:paraId="6346E106" w14:textId="77777777" w:rsidR="00C94519" w:rsidRPr="0054499B" w:rsidRDefault="00C94519" w:rsidP="00844437">
      <w:pPr>
        <w:numPr>
          <w:ilvl w:val="0"/>
          <w:numId w:val="22"/>
        </w:numPr>
        <w:contextualSpacing/>
        <w:jc w:val="left"/>
      </w:pPr>
      <w:r w:rsidRPr="0054499B">
        <w:rPr>
          <w:b/>
          <w:bCs/>
        </w:rPr>
        <w:t>Avancer par tranches</w:t>
      </w:r>
      <w:r w:rsidRPr="0054499B">
        <w:t> : Pendant la lecture, maintenez enfoncé le bouton d’avance rapide pour avancer par tranches de 30 secondes, jusqu’à l’extrait du livre souhaité.</w:t>
      </w:r>
    </w:p>
    <w:p w14:paraId="31339CF0" w14:textId="77777777" w:rsidR="00C94519" w:rsidRPr="0054499B" w:rsidRDefault="00C94519" w:rsidP="00844437">
      <w:pPr>
        <w:numPr>
          <w:ilvl w:val="0"/>
          <w:numId w:val="22"/>
        </w:numPr>
        <w:contextualSpacing/>
        <w:jc w:val="left"/>
      </w:pPr>
      <w:r w:rsidRPr="0054499B">
        <w:rPr>
          <w:b/>
          <w:bCs/>
        </w:rPr>
        <w:t>Augmenter et baisser le volume</w:t>
      </w:r>
      <w:r w:rsidRPr="0054499B">
        <w:t> : Appuyez sur le bouton de volume correspondant pour obtenir le niveau sonore souhaité. Cette fonction est active lorsque la lecture est en cours ou en pause.</w:t>
      </w:r>
    </w:p>
    <w:p w14:paraId="6DC94120" w14:textId="4757337F" w:rsidR="00AD4AC5" w:rsidRPr="0054499B" w:rsidRDefault="00C94519" w:rsidP="00844437">
      <w:pPr>
        <w:numPr>
          <w:ilvl w:val="0"/>
          <w:numId w:val="22"/>
        </w:numPr>
        <w:contextualSpacing/>
        <w:jc w:val="left"/>
      </w:pPr>
      <w:r w:rsidRPr="0054499B">
        <w:rPr>
          <w:b/>
          <w:bCs/>
        </w:rPr>
        <w:t>Modes de mise en veille</w:t>
      </w:r>
      <w:r w:rsidRPr="0054499B">
        <w:t> : Appuyez une, deux ou trois fois sur le bouton de mise en veille pour activer cette fonction au bout de 15, 30 ou 60 minutes respectivement. Appuyez une quatrième fois pour désactiver la mise en veille. Un son de « cognement » confirme chaque palier de mise en veille, et un sons plus grave indique sa désactivation.</w:t>
      </w:r>
    </w:p>
    <w:p w14:paraId="626931D9" w14:textId="535EDE3E" w:rsidR="00E0085E" w:rsidRPr="0054499B" w:rsidRDefault="00CA21C1" w:rsidP="00844437">
      <w:pPr>
        <w:pStyle w:val="Heading2"/>
        <w:jc w:val="left"/>
      </w:pPr>
      <w:bookmarkStart w:id="11" w:name="_Toc216707233"/>
      <w:r w:rsidRPr="0054499B">
        <w:t>Comment supprimer des livres</w:t>
      </w:r>
      <w:bookmarkEnd w:id="11"/>
    </w:p>
    <w:p w14:paraId="4C1F30B5" w14:textId="1DF70838" w:rsidR="00ED468C" w:rsidRPr="0054499B" w:rsidRDefault="00CA21C1" w:rsidP="00844437">
      <w:pPr>
        <w:jc w:val="left"/>
        <w:rPr>
          <w:lang w:eastAsia="en-US"/>
        </w:rPr>
      </w:pPr>
      <w:r w:rsidRPr="0054499B">
        <w:rPr>
          <w:lang w:eastAsia="en-US"/>
        </w:rPr>
        <w:t>Si vous utilisez Connexion CAÉB pour charger votre appareil de livres, vous pourrez également supprimer des articles</w:t>
      </w:r>
      <w:r w:rsidR="00586E04" w:rsidRPr="0054499B">
        <w:rPr>
          <w:lang w:eastAsia="en-US"/>
        </w:rPr>
        <w:t>.</w:t>
      </w:r>
      <w:r w:rsidR="00A07C4C" w:rsidRPr="0054499B">
        <w:rPr>
          <w:lang w:eastAsia="en-US"/>
        </w:rPr>
        <w:t xml:space="preserve"> </w:t>
      </w:r>
      <w:r w:rsidRPr="0054499B">
        <w:rPr>
          <w:lang w:eastAsia="en-US"/>
        </w:rPr>
        <w:t>Reportez-vous au</w:t>
      </w:r>
      <w:r w:rsidR="00A07C4C" w:rsidRPr="0054499B">
        <w:rPr>
          <w:lang w:eastAsia="en-US"/>
        </w:rPr>
        <w:t xml:space="preserve"> </w:t>
      </w:r>
      <w:hyperlink r:id="rId16" w:history="1">
        <w:r w:rsidRPr="0054499B">
          <w:rPr>
            <w:rStyle w:val="Hyperlink"/>
            <w:lang w:eastAsia="en-US"/>
          </w:rPr>
          <w:t>Guide de référence rapide pour Connexion CAÉB</w:t>
        </w:r>
      </w:hyperlink>
      <w:r w:rsidRPr="0054499B">
        <w:rPr>
          <w:lang w:eastAsia="en-US"/>
        </w:rPr>
        <w:t xml:space="preserve"> afin d’obtenir des</w:t>
      </w:r>
      <w:r w:rsidR="00A07C4C" w:rsidRPr="0054499B">
        <w:rPr>
          <w:lang w:eastAsia="en-US"/>
        </w:rPr>
        <w:t xml:space="preserve"> instructions</w:t>
      </w:r>
      <w:r w:rsidRPr="0054499B">
        <w:rPr>
          <w:lang w:eastAsia="en-US"/>
        </w:rPr>
        <w:t xml:space="preserve"> à ce sujet</w:t>
      </w:r>
      <w:r w:rsidR="00A07C4C" w:rsidRPr="0054499B">
        <w:rPr>
          <w:lang w:eastAsia="en-US"/>
        </w:rPr>
        <w:t>.</w:t>
      </w:r>
    </w:p>
    <w:p w14:paraId="2F067E2A" w14:textId="510FE1E6" w:rsidR="00A07C4C" w:rsidRPr="0054499B" w:rsidRDefault="00CA21C1" w:rsidP="00844437">
      <w:pPr>
        <w:jc w:val="left"/>
        <w:rPr>
          <w:lang w:eastAsia="en-US"/>
        </w:rPr>
      </w:pPr>
      <w:r w:rsidRPr="0054499B">
        <w:rPr>
          <w:lang w:eastAsia="en-US"/>
        </w:rPr>
        <w:t xml:space="preserve">Si vous envoyez votre lecteur </w:t>
      </w:r>
      <w:proofErr w:type="spellStart"/>
      <w:r w:rsidRPr="0054499B">
        <w:rPr>
          <w:lang w:eastAsia="en-US"/>
        </w:rPr>
        <w:t>Envoy</w:t>
      </w:r>
      <w:proofErr w:type="spellEnd"/>
      <w:r w:rsidRPr="0054499B">
        <w:rPr>
          <w:lang w:eastAsia="en-US"/>
        </w:rPr>
        <w:t xml:space="preserve"> </w:t>
      </w:r>
      <w:proofErr w:type="spellStart"/>
      <w:r w:rsidRPr="0054499B">
        <w:rPr>
          <w:lang w:eastAsia="en-US"/>
        </w:rPr>
        <w:t>Connect</w:t>
      </w:r>
      <w:proofErr w:type="spellEnd"/>
      <w:r w:rsidRPr="0054499B">
        <w:rPr>
          <w:lang w:eastAsia="en-US"/>
        </w:rPr>
        <w:t xml:space="preserve"> par la poste pour le faire charger de livres, les titres qui se trouvent sur l’appareil seront supprimés pour vous</w:t>
      </w:r>
      <w:r w:rsidR="00A07C4C" w:rsidRPr="0054499B">
        <w:rPr>
          <w:lang w:eastAsia="en-US"/>
        </w:rPr>
        <w:t>.</w:t>
      </w:r>
    </w:p>
    <w:p w14:paraId="72577293" w14:textId="7316BA30" w:rsidR="00980CCB" w:rsidRPr="0054499B" w:rsidRDefault="00CA21C1" w:rsidP="00CA21C1">
      <w:pPr>
        <w:jc w:val="left"/>
        <w:rPr>
          <w:lang w:eastAsia="en-US"/>
        </w:rPr>
      </w:pPr>
      <w:r w:rsidRPr="0054499B">
        <w:rPr>
          <w:lang w:eastAsia="en-US"/>
        </w:rPr>
        <w:t>Vous pouvez également supprimer des livres directement depuis le lecteur sans utiliser Connexion CAÉB. Reportez-vous au</w:t>
      </w:r>
      <w:r w:rsidR="00980CCB" w:rsidRPr="0054499B">
        <w:rPr>
          <w:lang w:eastAsia="en-US"/>
        </w:rPr>
        <w:t xml:space="preserve"> </w:t>
      </w:r>
      <w:hyperlink r:id="rId17" w:history="1">
        <w:r w:rsidRPr="0054499B">
          <w:rPr>
            <w:rStyle w:val="Hyperlink"/>
            <w:lang w:eastAsia="en-US"/>
          </w:rPr>
          <w:t xml:space="preserve">Guide de l’utilisateur </w:t>
        </w:r>
        <w:proofErr w:type="spellStart"/>
        <w:r w:rsidRPr="0054499B">
          <w:rPr>
            <w:rStyle w:val="Hyperlink"/>
            <w:lang w:eastAsia="en-US"/>
          </w:rPr>
          <w:t>Envoy</w:t>
        </w:r>
        <w:proofErr w:type="spellEnd"/>
        <w:r w:rsidRPr="0054499B">
          <w:rPr>
            <w:rStyle w:val="Hyperlink"/>
            <w:lang w:eastAsia="en-US"/>
          </w:rPr>
          <w:t xml:space="preserve"> </w:t>
        </w:r>
        <w:proofErr w:type="spellStart"/>
        <w:r w:rsidRPr="0054499B">
          <w:rPr>
            <w:rStyle w:val="Hyperlink"/>
            <w:lang w:eastAsia="en-US"/>
          </w:rPr>
          <w:t>Connect</w:t>
        </w:r>
        <w:proofErr w:type="spellEnd"/>
      </w:hyperlink>
      <w:r w:rsidRPr="0054499B">
        <w:rPr>
          <w:lang w:eastAsia="en-US"/>
        </w:rPr>
        <w:t xml:space="preserve"> afin d’obtenir des instructions à ce sujet</w:t>
      </w:r>
      <w:r w:rsidR="00980CCB" w:rsidRPr="0054499B">
        <w:rPr>
          <w:lang w:eastAsia="en-US"/>
        </w:rPr>
        <w:t>.</w:t>
      </w:r>
    </w:p>
    <w:p w14:paraId="45E733A7" w14:textId="7325A62E" w:rsidR="00E54F73" w:rsidRPr="0054499B" w:rsidRDefault="00CA21C1" w:rsidP="00844437">
      <w:pPr>
        <w:pStyle w:val="Heading2"/>
        <w:jc w:val="left"/>
      </w:pPr>
      <w:bookmarkStart w:id="12" w:name="_Toc216707234"/>
      <w:r w:rsidRPr="0054499B">
        <w:t>Où obtenir de l’aide</w:t>
      </w:r>
      <w:bookmarkEnd w:id="12"/>
    </w:p>
    <w:p w14:paraId="4075EC22" w14:textId="56AC1FDF" w:rsidR="001F5A43" w:rsidRPr="0054499B" w:rsidRDefault="00CA21C1" w:rsidP="00844437">
      <w:pPr>
        <w:jc w:val="left"/>
        <w:rPr>
          <w:lang w:eastAsia="en-US"/>
        </w:rPr>
      </w:pPr>
      <w:r w:rsidRPr="0054499B">
        <w:rPr>
          <w:lang w:eastAsia="en-US"/>
        </w:rPr>
        <w:t xml:space="preserve">Si vous avez besoin d’aide pour votre service de Téléchargement direct, pour écouter des livres du CAÉB sur votre appareil </w:t>
      </w:r>
      <w:proofErr w:type="spellStart"/>
      <w:r w:rsidRPr="0054499B">
        <w:rPr>
          <w:lang w:eastAsia="en-US"/>
        </w:rPr>
        <w:t>Envoy</w:t>
      </w:r>
      <w:proofErr w:type="spellEnd"/>
      <w:r w:rsidRPr="0054499B">
        <w:rPr>
          <w:lang w:eastAsia="en-US"/>
        </w:rPr>
        <w:t xml:space="preserve"> </w:t>
      </w:r>
      <w:proofErr w:type="spellStart"/>
      <w:r w:rsidRPr="0054499B">
        <w:rPr>
          <w:lang w:eastAsia="en-US"/>
        </w:rPr>
        <w:t>Connect</w:t>
      </w:r>
      <w:proofErr w:type="spellEnd"/>
      <w:r w:rsidRPr="0054499B">
        <w:rPr>
          <w:lang w:eastAsia="en-US"/>
        </w:rPr>
        <w:t xml:space="preserve"> ou pour tout ce qui concerne votre compte, vos services ou vos articles du CAÉB, nous sommes là pour vous aider</w:t>
      </w:r>
      <w:r w:rsidR="005646C7" w:rsidRPr="0054499B">
        <w:rPr>
          <w:lang w:eastAsia="en-US"/>
        </w:rPr>
        <w:t>!</w:t>
      </w:r>
    </w:p>
    <w:p w14:paraId="59E223E1" w14:textId="3F7A85D0" w:rsidR="005646C7" w:rsidRPr="0054499B" w:rsidRDefault="005646C7" w:rsidP="00844437">
      <w:pPr>
        <w:pStyle w:val="ListParagraph"/>
        <w:numPr>
          <w:ilvl w:val="0"/>
          <w:numId w:val="4"/>
        </w:numPr>
        <w:jc w:val="left"/>
        <w:rPr>
          <w:lang w:eastAsia="en-US"/>
        </w:rPr>
      </w:pPr>
      <w:r w:rsidRPr="0054499B">
        <w:rPr>
          <w:lang w:eastAsia="en-US"/>
        </w:rPr>
        <w:t>1-855-655-227</w:t>
      </w:r>
      <w:r w:rsidR="006814C1" w:rsidRPr="0054499B">
        <w:rPr>
          <w:lang w:eastAsia="en-US"/>
        </w:rPr>
        <w:t xml:space="preserve">3, </w:t>
      </w:r>
      <w:r w:rsidR="00CA21C1" w:rsidRPr="0054499B">
        <w:rPr>
          <w:lang w:eastAsia="en-US"/>
        </w:rPr>
        <w:t xml:space="preserve">du lundi au vendredi de </w:t>
      </w:r>
      <w:r w:rsidR="006814C1" w:rsidRPr="0054499B">
        <w:rPr>
          <w:lang w:eastAsia="en-US"/>
        </w:rPr>
        <w:t>8</w:t>
      </w:r>
      <w:r w:rsidR="00CA21C1" w:rsidRPr="0054499B">
        <w:rPr>
          <w:lang w:eastAsia="en-US"/>
        </w:rPr>
        <w:t> h à 19 h </w:t>
      </w:r>
      <w:r w:rsidR="006814C1" w:rsidRPr="0054499B">
        <w:rPr>
          <w:lang w:eastAsia="en-US"/>
        </w:rPr>
        <w:t>30</w:t>
      </w:r>
      <w:r w:rsidR="00CA21C1" w:rsidRPr="0054499B">
        <w:rPr>
          <w:lang w:eastAsia="en-US"/>
        </w:rPr>
        <w:t>, heure de l’Est</w:t>
      </w:r>
    </w:p>
    <w:p w14:paraId="4EE82218" w14:textId="2187440F" w:rsidR="005646C7" w:rsidRPr="0054499B" w:rsidRDefault="00CA21C1" w:rsidP="00844437">
      <w:pPr>
        <w:pStyle w:val="ListParagraph"/>
        <w:numPr>
          <w:ilvl w:val="0"/>
          <w:numId w:val="4"/>
        </w:numPr>
        <w:jc w:val="left"/>
        <w:rPr>
          <w:lang w:eastAsia="en-US"/>
        </w:rPr>
      </w:pPr>
      <w:hyperlink r:id="rId18" w:history="1">
        <w:r w:rsidRPr="0054499B">
          <w:rPr>
            <w:rStyle w:val="Hyperlink"/>
            <w:lang w:eastAsia="en-US"/>
          </w:rPr>
          <w:t>aide@bibliocaeb.ca</w:t>
        </w:r>
      </w:hyperlink>
      <w:r w:rsidR="006814C1" w:rsidRPr="0054499B">
        <w:rPr>
          <w:lang w:eastAsia="en-US"/>
        </w:rPr>
        <w:t xml:space="preserve"> </w:t>
      </w:r>
    </w:p>
    <w:sectPr w:rsidR="005646C7" w:rsidRPr="0054499B">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031B" w14:textId="77777777" w:rsidR="004D7914" w:rsidRDefault="004D7914" w:rsidP="006D59E3">
      <w:pPr>
        <w:spacing w:after="0"/>
      </w:pPr>
      <w:r>
        <w:separator/>
      </w:r>
    </w:p>
  </w:endnote>
  <w:endnote w:type="continuationSeparator" w:id="0">
    <w:p w14:paraId="27FD1355" w14:textId="77777777" w:rsidR="004D7914" w:rsidRDefault="004D7914" w:rsidP="006D59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DC15" w14:textId="77777777" w:rsidR="004D7914" w:rsidRDefault="004D7914" w:rsidP="006D59E3">
      <w:pPr>
        <w:spacing w:after="0"/>
      </w:pPr>
      <w:r>
        <w:separator/>
      </w:r>
    </w:p>
  </w:footnote>
  <w:footnote w:type="continuationSeparator" w:id="0">
    <w:p w14:paraId="212B37A6" w14:textId="77777777" w:rsidR="004D7914" w:rsidRDefault="004D7914" w:rsidP="006D59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14752"/>
      <w:docPartObj>
        <w:docPartGallery w:val="Page Numbers (Top of Page)"/>
        <w:docPartUnique/>
      </w:docPartObj>
    </w:sdtPr>
    <w:sdtEndPr>
      <w:rPr>
        <w:noProof/>
      </w:rPr>
    </w:sdtEndPr>
    <w:sdtContent>
      <w:p w14:paraId="27218445" w14:textId="56820D33" w:rsidR="006D59E3" w:rsidRDefault="006D59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0F4C13" w14:textId="77777777" w:rsidR="006D59E3" w:rsidRDefault="006D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DD6"/>
    <w:multiLevelType w:val="multilevel"/>
    <w:tmpl w:val="DE3C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30ABB"/>
    <w:multiLevelType w:val="multilevel"/>
    <w:tmpl w:val="ADC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5132"/>
    <w:multiLevelType w:val="hybridMultilevel"/>
    <w:tmpl w:val="26305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C76AAD"/>
    <w:multiLevelType w:val="hybridMultilevel"/>
    <w:tmpl w:val="946C87D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FD9062D"/>
    <w:multiLevelType w:val="hybridMultilevel"/>
    <w:tmpl w:val="05E0BFF2"/>
    <w:lvl w:ilvl="0" w:tplc="45A2E612">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96D7266"/>
    <w:multiLevelType w:val="multilevel"/>
    <w:tmpl w:val="0458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93544"/>
    <w:multiLevelType w:val="multilevel"/>
    <w:tmpl w:val="4DF4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84D66"/>
    <w:multiLevelType w:val="hybridMultilevel"/>
    <w:tmpl w:val="32E6F5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BF2B61"/>
    <w:multiLevelType w:val="hybridMultilevel"/>
    <w:tmpl w:val="A9F47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C94224"/>
    <w:multiLevelType w:val="hybridMultilevel"/>
    <w:tmpl w:val="53C41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A926BF"/>
    <w:multiLevelType w:val="multilevel"/>
    <w:tmpl w:val="4398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130F8"/>
    <w:multiLevelType w:val="hybridMultilevel"/>
    <w:tmpl w:val="A68CC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5F62D3"/>
    <w:multiLevelType w:val="multilevel"/>
    <w:tmpl w:val="14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6F165C"/>
    <w:multiLevelType w:val="multilevel"/>
    <w:tmpl w:val="1132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065258"/>
    <w:multiLevelType w:val="hybridMultilevel"/>
    <w:tmpl w:val="DB7A8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724DF1"/>
    <w:multiLevelType w:val="hybridMultilevel"/>
    <w:tmpl w:val="AC328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077708"/>
    <w:multiLevelType w:val="hybridMultilevel"/>
    <w:tmpl w:val="6AD00D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7D75C8"/>
    <w:multiLevelType w:val="hybridMultilevel"/>
    <w:tmpl w:val="730E5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B400A88"/>
    <w:multiLevelType w:val="hybridMultilevel"/>
    <w:tmpl w:val="5C1AB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B716872"/>
    <w:multiLevelType w:val="multilevel"/>
    <w:tmpl w:val="52F6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193218"/>
    <w:multiLevelType w:val="multilevel"/>
    <w:tmpl w:val="E73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96E33"/>
    <w:multiLevelType w:val="multilevel"/>
    <w:tmpl w:val="D07E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558245">
    <w:abstractNumId w:val="17"/>
  </w:num>
  <w:num w:numId="2" w16cid:durableId="1653095651">
    <w:abstractNumId w:val="2"/>
  </w:num>
  <w:num w:numId="3" w16cid:durableId="2050958028">
    <w:abstractNumId w:val="7"/>
  </w:num>
  <w:num w:numId="4" w16cid:durableId="696464311">
    <w:abstractNumId w:val="9"/>
  </w:num>
  <w:num w:numId="5" w16cid:durableId="545600822">
    <w:abstractNumId w:val="4"/>
  </w:num>
  <w:num w:numId="6" w16cid:durableId="1583876117">
    <w:abstractNumId w:val="20"/>
  </w:num>
  <w:num w:numId="7" w16cid:durableId="1798139860">
    <w:abstractNumId w:val="6"/>
  </w:num>
  <w:num w:numId="8" w16cid:durableId="969286699">
    <w:abstractNumId w:val="8"/>
  </w:num>
  <w:num w:numId="9" w16cid:durableId="1506633890">
    <w:abstractNumId w:val="15"/>
  </w:num>
  <w:num w:numId="10" w16cid:durableId="1927108289">
    <w:abstractNumId w:val="21"/>
  </w:num>
  <w:num w:numId="11" w16cid:durableId="1415542846">
    <w:abstractNumId w:val="19"/>
  </w:num>
  <w:num w:numId="12" w16cid:durableId="1255430524">
    <w:abstractNumId w:val="10"/>
  </w:num>
  <w:num w:numId="13" w16cid:durableId="903103009">
    <w:abstractNumId w:val="1"/>
  </w:num>
  <w:num w:numId="14" w16cid:durableId="1749156952">
    <w:abstractNumId w:val="11"/>
  </w:num>
  <w:num w:numId="15" w16cid:durableId="1352563372">
    <w:abstractNumId w:val="14"/>
  </w:num>
  <w:num w:numId="16" w16cid:durableId="1079642250">
    <w:abstractNumId w:val="0"/>
  </w:num>
  <w:num w:numId="17" w16cid:durableId="1565288459">
    <w:abstractNumId w:val="13"/>
  </w:num>
  <w:num w:numId="18" w16cid:durableId="89666312">
    <w:abstractNumId w:val="12"/>
  </w:num>
  <w:num w:numId="19" w16cid:durableId="1534419241">
    <w:abstractNumId w:val="3"/>
  </w:num>
  <w:num w:numId="20" w16cid:durableId="2071346596">
    <w:abstractNumId w:val="18"/>
  </w:num>
  <w:num w:numId="21" w16cid:durableId="1621493289">
    <w:abstractNumId w:val="16"/>
  </w:num>
  <w:num w:numId="22" w16cid:durableId="931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08"/>
    <w:rsid w:val="0000359C"/>
    <w:rsid w:val="000206CE"/>
    <w:rsid w:val="00020B9D"/>
    <w:rsid w:val="00022A10"/>
    <w:rsid w:val="00025A02"/>
    <w:rsid w:val="00032781"/>
    <w:rsid w:val="00032F61"/>
    <w:rsid w:val="00041D24"/>
    <w:rsid w:val="00045121"/>
    <w:rsid w:val="00053F40"/>
    <w:rsid w:val="00060FC2"/>
    <w:rsid w:val="00061DF8"/>
    <w:rsid w:val="000700CE"/>
    <w:rsid w:val="00072045"/>
    <w:rsid w:val="000810D1"/>
    <w:rsid w:val="00086FBD"/>
    <w:rsid w:val="000C35BA"/>
    <w:rsid w:val="000E02A4"/>
    <w:rsid w:val="000F175E"/>
    <w:rsid w:val="000F7A85"/>
    <w:rsid w:val="00102412"/>
    <w:rsid w:val="00126D50"/>
    <w:rsid w:val="00127410"/>
    <w:rsid w:val="00134255"/>
    <w:rsid w:val="0014039F"/>
    <w:rsid w:val="00165253"/>
    <w:rsid w:val="00182C85"/>
    <w:rsid w:val="001855E3"/>
    <w:rsid w:val="001A7F74"/>
    <w:rsid w:val="001B5879"/>
    <w:rsid w:val="001C0FF6"/>
    <w:rsid w:val="001D2830"/>
    <w:rsid w:val="001D30C8"/>
    <w:rsid w:val="001D4ABF"/>
    <w:rsid w:val="001E4DDC"/>
    <w:rsid w:val="001E6C1B"/>
    <w:rsid w:val="001E6C2A"/>
    <w:rsid w:val="001F5A43"/>
    <w:rsid w:val="00201B9B"/>
    <w:rsid w:val="002263AA"/>
    <w:rsid w:val="002457E7"/>
    <w:rsid w:val="002574B7"/>
    <w:rsid w:val="00266293"/>
    <w:rsid w:val="00266928"/>
    <w:rsid w:val="0028043A"/>
    <w:rsid w:val="002816BA"/>
    <w:rsid w:val="00283263"/>
    <w:rsid w:val="00284197"/>
    <w:rsid w:val="002A2A3B"/>
    <w:rsid w:val="002D77B1"/>
    <w:rsid w:val="002E491C"/>
    <w:rsid w:val="002E687F"/>
    <w:rsid w:val="002F4233"/>
    <w:rsid w:val="00305333"/>
    <w:rsid w:val="00311B8B"/>
    <w:rsid w:val="0031644B"/>
    <w:rsid w:val="003174C3"/>
    <w:rsid w:val="00324AA6"/>
    <w:rsid w:val="003261FF"/>
    <w:rsid w:val="0032626A"/>
    <w:rsid w:val="0033067C"/>
    <w:rsid w:val="00331A4B"/>
    <w:rsid w:val="00346A3B"/>
    <w:rsid w:val="00352441"/>
    <w:rsid w:val="00373C11"/>
    <w:rsid w:val="003821E5"/>
    <w:rsid w:val="0038295A"/>
    <w:rsid w:val="003A67E4"/>
    <w:rsid w:val="003B3665"/>
    <w:rsid w:val="003B7A20"/>
    <w:rsid w:val="003D2477"/>
    <w:rsid w:val="003D602A"/>
    <w:rsid w:val="003D6272"/>
    <w:rsid w:val="003E331E"/>
    <w:rsid w:val="003E4E7F"/>
    <w:rsid w:val="003F25B1"/>
    <w:rsid w:val="00403208"/>
    <w:rsid w:val="00416596"/>
    <w:rsid w:val="00421B27"/>
    <w:rsid w:val="0042606E"/>
    <w:rsid w:val="00427B31"/>
    <w:rsid w:val="00430176"/>
    <w:rsid w:val="00437113"/>
    <w:rsid w:val="00441F6A"/>
    <w:rsid w:val="004551F5"/>
    <w:rsid w:val="00482459"/>
    <w:rsid w:val="00484A73"/>
    <w:rsid w:val="00486E1D"/>
    <w:rsid w:val="00494474"/>
    <w:rsid w:val="004A11FC"/>
    <w:rsid w:val="004A31EA"/>
    <w:rsid w:val="004B026F"/>
    <w:rsid w:val="004C4705"/>
    <w:rsid w:val="004D2D23"/>
    <w:rsid w:val="004D3A77"/>
    <w:rsid w:val="004D7914"/>
    <w:rsid w:val="004E74B1"/>
    <w:rsid w:val="004F1530"/>
    <w:rsid w:val="004F559C"/>
    <w:rsid w:val="004F6700"/>
    <w:rsid w:val="004F73BE"/>
    <w:rsid w:val="00515157"/>
    <w:rsid w:val="00540708"/>
    <w:rsid w:val="0054367B"/>
    <w:rsid w:val="0054499B"/>
    <w:rsid w:val="005501DC"/>
    <w:rsid w:val="00556154"/>
    <w:rsid w:val="00560D93"/>
    <w:rsid w:val="005646C7"/>
    <w:rsid w:val="005779BF"/>
    <w:rsid w:val="00586E04"/>
    <w:rsid w:val="00592C36"/>
    <w:rsid w:val="0059526D"/>
    <w:rsid w:val="005A26C6"/>
    <w:rsid w:val="005A66C0"/>
    <w:rsid w:val="005B1B92"/>
    <w:rsid w:val="005B60A0"/>
    <w:rsid w:val="005B654F"/>
    <w:rsid w:val="005D60F7"/>
    <w:rsid w:val="00606189"/>
    <w:rsid w:val="00611C68"/>
    <w:rsid w:val="006123C1"/>
    <w:rsid w:val="006251FE"/>
    <w:rsid w:val="00630734"/>
    <w:rsid w:val="006444FE"/>
    <w:rsid w:val="00647E32"/>
    <w:rsid w:val="00677D0A"/>
    <w:rsid w:val="00677DB2"/>
    <w:rsid w:val="006814C1"/>
    <w:rsid w:val="00685047"/>
    <w:rsid w:val="006A026A"/>
    <w:rsid w:val="006B683A"/>
    <w:rsid w:val="006D59E3"/>
    <w:rsid w:val="006D5B34"/>
    <w:rsid w:val="007017E6"/>
    <w:rsid w:val="007423BA"/>
    <w:rsid w:val="00756647"/>
    <w:rsid w:val="0076267E"/>
    <w:rsid w:val="00763174"/>
    <w:rsid w:val="007848FA"/>
    <w:rsid w:val="00790199"/>
    <w:rsid w:val="00793CB7"/>
    <w:rsid w:val="007A323D"/>
    <w:rsid w:val="007A4067"/>
    <w:rsid w:val="007B2A62"/>
    <w:rsid w:val="007B30BC"/>
    <w:rsid w:val="007B6330"/>
    <w:rsid w:val="007C0392"/>
    <w:rsid w:val="007C4B6E"/>
    <w:rsid w:val="007C565C"/>
    <w:rsid w:val="007D3038"/>
    <w:rsid w:val="007D57C5"/>
    <w:rsid w:val="007F0E87"/>
    <w:rsid w:val="00800120"/>
    <w:rsid w:val="0083326C"/>
    <w:rsid w:val="0083727E"/>
    <w:rsid w:val="00844437"/>
    <w:rsid w:val="00870260"/>
    <w:rsid w:val="00871300"/>
    <w:rsid w:val="00876BE8"/>
    <w:rsid w:val="00877224"/>
    <w:rsid w:val="008871E2"/>
    <w:rsid w:val="008A3CED"/>
    <w:rsid w:val="008B1276"/>
    <w:rsid w:val="008C1D0A"/>
    <w:rsid w:val="008E355A"/>
    <w:rsid w:val="008F2838"/>
    <w:rsid w:val="00914998"/>
    <w:rsid w:val="00925F18"/>
    <w:rsid w:val="009261AE"/>
    <w:rsid w:val="00931057"/>
    <w:rsid w:val="00932FA1"/>
    <w:rsid w:val="0093492F"/>
    <w:rsid w:val="00967019"/>
    <w:rsid w:val="00980CCB"/>
    <w:rsid w:val="00980CD4"/>
    <w:rsid w:val="00995BFE"/>
    <w:rsid w:val="0099650F"/>
    <w:rsid w:val="009B124B"/>
    <w:rsid w:val="009B7272"/>
    <w:rsid w:val="009C26A9"/>
    <w:rsid w:val="009F6829"/>
    <w:rsid w:val="00A07162"/>
    <w:rsid w:val="00A07C4C"/>
    <w:rsid w:val="00A1280F"/>
    <w:rsid w:val="00A24B85"/>
    <w:rsid w:val="00A26242"/>
    <w:rsid w:val="00A30DAB"/>
    <w:rsid w:val="00A44B59"/>
    <w:rsid w:val="00A450C1"/>
    <w:rsid w:val="00A5013A"/>
    <w:rsid w:val="00A52268"/>
    <w:rsid w:val="00A57EDD"/>
    <w:rsid w:val="00A8361A"/>
    <w:rsid w:val="00A94E9F"/>
    <w:rsid w:val="00AA1506"/>
    <w:rsid w:val="00AA2136"/>
    <w:rsid w:val="00AA5619"/>
    <w:rsid w:val="00AB0148"/>
    <w:rsid w:val="00AC0807"/>
    <w:rsid w:val="00AD22A7"/>
    <w:rsid w:val="00AD4AC5"/>
    <w:rsid w:val="00AE25E3"/>
    <w:rsid w:val="00AE367E"/>
    <w:rsid w:val="00B0539A"/>
    <w:rsid w:val="00B07148"/>
    <w:rsid w:val="00B125CC"/>
    <w:rsid w:val="00B177F6"/>
    <w:rsid w:val="00B25480"/>
    <w:rsid w:val="00B51541"/>
    <w:rsid w:val="00B524C6"/>
    <w:rsid w:val="00B63C2C"/>
    <w:rsid w:val="00B641FF"/>
    <w:rsid w:val="00B650C8"/>
    <w:rsid w:val="00B8071F"/>
    <w:rsid w:val="00B821EB"/>
    <w:rsid w:val="00B8657F"/>
    <w:rsid w:val="00BB561D"/>
    <w:rsid w:val="00BE4EC5"/>
    <w:rsid w:val="00BF041D"/>
    <w:rsid w:val="00C06EEE"/>
    <w:rsid w:val="00C115C6"/>
    <w:rsid w:val="00C11657"/>
    <w:rsid w:val="00C21924"/>
    <w:rsid w:val="00C363B8"/>
    <w:rsid w:val="00C41D6F"/>
    <w:rsid w:val="00C506A8"/>
    <w:rsid w:val="00C51E68"/>
    <w:rsid w:val="00C56B79"/>
    <w:rsid w:val="00C75964"/>
    <w:rsid w:val="00C76443"/>
    <w:rsid w:val="00C77522"/>
    <w:rsid w:val="00C91856"/>
    <w:rsid w:val="00C94519"/>
    <w:rsid w:val="00C959F9"/>
    <w:rsid w:val="00CA21C1"/>
    <w:rsid w:val="00CA234B"/>
    <w:rsid w:val="00CC120D"/>
    <w:rsid w:val="00CC774C"/>
    <w:rsid w:val="00CD3CA2"/>
    <w:rsid w:val="00CD4A48"/>
    <w:rsid w:val="00CD79BA"/>
    <w:rsid w:val="00CE6257"/>
    <w:rsid w:val="00CF549F"/>
    <w:rsid w:val="00D053FA"/>
    <w:rsid w:val="00D06B85"/>
    <w:rsid w:val="00D102B7"/>
    <w:rsid w:val="00D11C53"/>
    <w:rsid w:val="00D144F1"/>
    <w:rsid w:val="00D46299"/>
    <w:rsid w:val="00D52A47"/>
    <w:rsid w:val="00D551F9"/>
    <w:rsid w:val="00D55CE5"/>
    <w:rsid w:val="00D60D93"/>
    <w:rsid w:val="00D72159"/>
    <w:rsid w:val="00DA5EB8"/>
    <w:rsid w:val="00DB2F46"/>
    <w:rsid w:val="00DB63C7"/>
    <w:rsid w:val="00DD4E39"/>
    <w:rsid w:val="00DE6FFA"/>
    <w:rsid w:val="00DF4E4F"/>
    <w:rsid w:val="00E0085E"/>
    <w:rsid w:val="00E017E7"/>
    <w:rsid w:val="00E033FE"/>
    <w:rsid w:val="00E218BE"/>
    <w:rsid w:val="00E364CD"/>
    <w:rsid w:val="00E54F73"/>
    <w:rsid w:val="00E603CD"/>
    <w:rsid w:val="00E62F29"/>
    <w:rsid w:val="00E6762D"/>
    <w:rsid w:val="00E778E1"/>
    <w:rsid w:val="00E96A19"/>
    <w:rsid w:val="00EA6275"/>
    <w:rsid w:val="00EC567F"/>
    <w:rsid w:val="00ED2818"/>
    <w:rsid w:val="00ED468C"/>
    <w:rsid w:val="00EE6586"/>
    <w:rsid w:val="00EE6DFC"/>
    <w:rsid w:val="00EF2F66"/>
    <w:rsid w:val="00F02F30"/>
    <w:rsid w:val="00F03649"/>
    <w:rsid w:val="00F038CA"/>
    <w:rsid w:val="00F34D08"/>
    <w:rsid w:val="00F35125"/>
    <w:rsid w:val="00F3703F"/>
    <w:rsid w:val="00F61626"/>
    <w:rsid w:val="00F622BB"/>
    <w:rsid w:val="00F646DF"/>
    <w:rsid w:val="00F71ACA"/>
    <w:rsid w:val="00F77AAF"/>
    <w:rsid w:val="00F86EC0"/>
    <w:rsid w:val="00F92AE4"/>
    <w:rsid w:val="00F93C67"/>
    <w:rsid w:val="00F9594E"/>
    <w:rsid w:val="00FA7ED5"/>
    <w:rsid w:val="00FB5839"/>
    <w:rsid w:val="00FC31FC"/>
    <w:rsid w:val="00FC5BCE"/>
    <w:rsid w:val="00FE4508"/>
    <w:rsid w:val="00FE67AB"/>
    <w:rsid w:val="00FF2EE0"/>
    <w:rsid w:val="00FF3700"/>
    <w:rsid w:val="00FF5C88"/>
    <w:rsid w:val="00FF6B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8A9F"/>
  <w15:chartTrackingRefBased/>
  <w15:docId w15:val="{C36909E3-46A0-411C-91C8-B3799347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87"/>
    <w:pPr>
      <w:spacing w:after="240" w:line="240" w:lineRule="auto"/>
      <w:jc w:val="both"/>
    </w:pPr>
    <w:rPr>
      <w:rFonts w:ascii="Verdana" w:hAnsi="Verdana" w:cs="Arial"/>
      <w:kern w:val="0"/>
      <w:szCs w:val="20"/>
      <w:lang w:val="fr-CA" w:eastAsia="en-CA"/>
      <w14:ligatures w14:val="none"/>
    </w:rPr>
  </w:style>
  <w:style w:type="paragraph" w:styleId="Heading1">
    <w:name w:val="heading 1"/>
    <w:basedOn w:val="Normal"/>
    <w:next w:val="Normal"/>
    <w:link w:val="Heading1Char"/>
    <w:autoRedefine/>
    <w:uiPriority w:val="9"/>
    <w:qFormat/>
    <w:rsid w:val="00FE4508"/>
    <w:pPr>
      <w:keepNext/>
      <w:keepLines/>
      <w:spacing w:before="240" w:after="0"/>
      <w:jc w:val="left"/>
      <w:outlineLvl w:val="0"/>
    </w:pPr>
    <w:rPr>
      <w:rFonts w:eastAsiaTheme="majorEastAsia" w:cstheme="majorBidi"/>
      <w:color w:val="0F4761" w:themeColor="accent1" w:themeShade="BF"/>
      <w:kern w:val="2"/>
      <w:sz w:val="36"/>
      <w:szCs w:val="32"/>
      <w:lang w:val="en-CA" w:eastAsia="en-US"/>
      <w14:ligatures w14:val="standardContextual"/>
    </w:rPr>
  </w:style>
  <w:style w:type="paragraph" w:styleId="Heading2">
    <w:name w:val="heading 2"/>
    <w:basedOn w:val="Normal"/>
    <w:next w:val="Normal"/>
    <w:link w:val="Heading2Char"/>
    <w:autoRedefine/>
    <w:uiPriority w:val="9"/>
    <w:unhideWhenUsed/>
    <w:qFormat/>
    <w:rsid w:val="007F0E87"/>
    <w:pPr>
      <w:keepNext/>
      <w:keepLines/>
      <w:spacing w:before="160" w:after="80"/>
      <w:outlineLvl w:val="1"/>
    </w:pPr>
    <w:rPr>
      <w:rFonts w:eastAsiaTheme="majorEastAsia"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7F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D551F9"/>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7F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08"/>
    <w:rPr>
      <w:rFonts w:ascii="Verdana" w:eastAsiaTheme="majorEastAsia" w:hAnsi="Verdana" w:cstheme="majorBidi"/>
      <w:color w:val="0F4761" w:themeColor="accent1" w:themeShade="BF"/>
      <w:sz w:val="36"/>
      <w:szCs w:val="32"/>
    </w:rPr>
  </w:style>
  <w:style w:type="character" w:customStyle="1" w:styleId="Heading2Char">
    <w:name w:val="Heading 2 Char"/>
    <w:basedOn w:val="DefaultParagraphFont"/>
    <w:link w:val="Heading2"/>
    <w:uiPriority w:val="9"/>
    <w:rsid w:val="007F0E87"/>
    <w:rPr>
      <w:rFonts w:ascii="Verdana" w:eastAsiaTheme="majorEastAsia" w:hAnsi="Verdana" w:cstheme="majorBidi"/>
      <w:color w:val="0F4761" w:themeColor="accent1" w:themeShade="BF"/>
      <w:kern w:val="0"/>
      <w:sz w:val="32"/>
      <w:szCs w:val="32"/>
      <w:lang w:val="fr-CA"/>
      <w14:ligatures w14:val="none"/>
    </w:rPr>
  </w:style>
  <w:style w:type="character" w:customStyle="1" w:styleId="Heading3Char">
    <w:name w:val="Heading 3 Char"/>
    <w:basedOn w:val="DefaultParagraphFont"/>
    <w:link w:val="Heading3"/>
    <w:uiPriority w:val="9"/>
    <w:rsid w:val="007F0E87"/>
    <w:rPr>
      <w:rFonts w:ascii="Verdana" w:eastAsiaTheme="majorEastAsia" w:hAnsi="Verdana" w:cstheme="majorBidi"/>
      <w:color w:val="0F4761" w:themeColor="accent1" w:themeShade="BF"/>
      <w:kern w:val="0"/>
      <w:sz w:val="28"/>
      <w:szCs w:val="28"/>
      <w:lang w:val="en-US" w:eastAsia="en-CA"/>
      <w14:ligatures w14:val="none"/>
    </w:rPr>
  </w:style>
  <w:style w:type="character" w:customStyle="1" w:styleId="Heading4Char">
    <w:name w:val="Heading 4 Char"/>
    <w:basedOn w:val="DefaultParagraphFont"/>
    <w:link w:val="Heading4"/>
    <w:uiPriority w:val="9"/>
    <w:rsid w:val="00D551F9"/>
    <w:rPr>
      <w:rFonts w:ascii="Verdana" w:eastAsiaTheme="majorEastAsia" w:hAnsi="Verdana" w:cstheme="majorBidi"/>
      <w:b/>
      <w:iCs/>
      <w:color w:val="0F4761" w:themeColor="accent1" w:themeShade="BF"/>
      <w:kern w:val="0"/>
      <w:szCs w:val="20"/>
      <w:lang w:val="en-US" w:eastAsia="en-CA"/>
      <w14:ligatures w14:val="none"/>
    </w:rPr>
  </w:style>
  <w:style w:type="character" w:customStyle="1" w:styleId="Heading5Char">
    <w:name w:val="Heading 5 Char"/>
    <w:basedOn w:val="DefaultParagraphFont"/>
    <w:link w:val="Heading5"/>
    <w:uiPriority w:val="9"/>
    <w:semiHidden/>
    <w:rsid w:val="007F0E87"/>
    <w:rPr>
      <w:rFonts w:ascii="Verdana" w:eastAsiaTheme="majorEastAsia" w:hAnsi="Verdana" w:cstheme="majorBidi"/>
      <w:color w:val="0F4761" w:themeColor="accent1" w:themeShade="BF"/>
      <w:kern w:val="0"/>
      <w:szCs w:val="20"/>
      <w:lang w:val="en-US" w:eastAsia="en-CA"/>
      <w14:ligatures w14:val="none"/>
    </w:rPr>
  </w:style>
  <w:style w:type="character" w:customStyle="1" w:styleId="Heading6Char">
    <w:name w:val="Heading 6 Char"/>
    <w:basedOn w:val="DefaultParagraphFont"/>
    <w:link w:val="Heading6"/>
    <w:uiPriority w:val="9"/>
    <w:semiHidden/>
    <w:rsid w:val="007F0E87"/>
    <w:rPr>
      <w:rFonts w:ascii="Verdana" w:eastAsiaTheme="majorEastAsia" w:hAnsi="Verdana" w:cstheme="majorBidi"/>
      <w:i/>
      <w:iCs/>
      <w:color w:val="595959" w:themeColor="text1" w:themeTint="A6"/>
      <w:kern w:val="0"/>
      <w:szCs w:val="20"/>
      <w:lang w:val="en-US" w:eastAsia="en-CA"/>
      <w14:ligatures w14:val="none"/>
    </w:rPr>
  </w:style>
  <w:style w:type="character" w:customStyle="1" w:styleId="Heading7Char">
    <w:name w:val="Heading 7 Char"/>
    <w:basedOn w:val="DefaultParagraphFont"/>
    <w:link w:val="Heading7"/>
    <w:uiPriority w:val="9"/>
    <w:semiHidden/>
    <w:rsid w:val="007F0E87"/>
    <w:rPr>
      <w:rFonts w:ascii="Verdana" w:eastAsiaTheme="majorEastAsia" w:hAnsi="Verdana" w:cstheme="majorBidi"/>
      <w:color w:val="595959" w:themeColor="text1" w:themeTint="A6"/>
      <w:kern w:val="0"/>
      <w:szCs w:val="20"/>
      <w:lang w:val="en-US" w:eastAsia="en-CA"/>
      <w14:ligatures w14:val="none"/>
    </w:rPr>
  </w:style>
  <w:style w:type="character" w:customStyle="1" w:styleId="Heading8Char">
    <w:name w:val="Heading 8 Char"/>
    <w:basedOn w:val="DefaultParagraphFont"/>
    <w:link w:val="Heading8"/>
    <w:uiPriority w:val="9"/>
    <w:semiHidden/>
    <w:rsid w:val="007F0E87"/>
    <w:rPr>
      <w:rFonts w:ascii="Verdana" w:eastAsiaTheme="majorEastAsia" w:hAnsi="Verdana" w:cstheme="majorBidi"/>
      <w:i/>
      <w:iCs/>
      <w:color w:val="272727" w:themeColor="text1" w:themeTint="D8"/>
      <w:kern w:val="0"/>
      <w:szCs w:val="20"/>
      <w:lang w:val="en-US" w:eastAsia="en-CA"/>
      <w14:ligatures w14:val="none"/>
    </w:rPr>
  </w:style>
  <w:style w:type="character" w:customStyle="1" w:styleId="Heading9Char">
    <w:name w:val="Heading 9 Char"/>
    <w:basedOn w:val="DefaultParagraphFont"/>
    <w:link w:val="Heading9"/>
    <w:uiPriority w:val="9"/>
    <w:semiHidden/>
    <w:rsid w:val="007F0E87"/>
    <w:rPr>
      <w:rFonts w:ascii="Verdana" w:eastAsiaTheme="majorEastAsia" w:hAnsi="Verdana" w:cstheme="majorBidi"/>
      <w:color w:val="272727" w:themeColor="text1" w:themeTint="D8"/>
      <w:kern w:val="0"/>
      <w:szCs w:val="20"/>
      <w:lang w:val="en-US" w:eastAsia="en-CA"/>
      <w14:ligatures w14:val="none"/>
    </w:rPr>
  </w:style>
  <w:style w:type="paragraph" w:styleId="Title">
    <w:name w:val="Title"/>
    <w:basedOn w:val="Normal"/>
    <w:next w:val="Normal"/>
    <w:link w:val="TitleChar"/>
    <w:autoRedefine/>
    <w:uiPriority w:val="10"/>
    <w:qFormat/>
    <w:rsid w:val="00FE4508"/>
    <w:pPr>
      <w:spacing w:after="80"/>
      <w:contextualSpacing/>
      <w:jc w:val="left"/>
    </w:pPr>
    <w:rPr>
      <w:rFonts w:eastAsia="MS PGothic" w:cs="Times New Roman"/>
      <w:b/>
      <w:spacing w:val="-10"/>
      <w:kern w:val="28"/>
      <w:sz w:val="52"/>
      <w:szCs w:val="28"/>
      <w:lang w:val="en-CA"/>
    </w:rPr>
  </w:style>
  <w:style w:type="character" w:customStyle="1" w:styleId="TitleChar">
    <w:name w:val="Title Char"/>
    <w:basedOn w:val="DefaultParagraphFont"/>
    <w:link w:val="Title"/>
    <w:uiPriority w:val="10"/>
    <w:rsid w:val="00FE4508"/>
    <w:rPr>
      <w:rFonts w:ascii="Verdana" w:eastAsia="MS PGothic" w:hAnsi="Verdana" w:cs="Times New Roman"/>
      <w:b/>
      <w:spacing w:val="-10"/>
      <w:kern w:val="28"/>
      <w:sz w:val="52"/>
      <w:szCs w:val="28"/>
      <w:lang w:eastAsia="en-CA"/>
      <w14:ligatures w14:val="none"/>
    </w:rPr>
  </w:style>
  <w:style w:type="paragraph" w:styleId="Subtitle">
    <w:name w:val="Subtitle"/>
    <w:basedOn w:val="Normal"/>
    <w:next w:val="Normal"/>
    <w:link w:val="SubtitleChar"/>
    <w:uiPriority w:val="11"/>
    <w:qFormat/>
    <w:rsid w:val="007F0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E87"/>
    <w:rPr>
      <w:rFonts w:ascii="Verdana" w:eastAsiaTheme="majorEastAsia" w:hAnsi="Verdana" w:cstheme="majorBidi"/>
      <w:color w:val="595959" w:themeColor="text1" w:themeTint="A6"/>
      <w:spacing w:val="15"/>
      <w:kern w:val="0"/>
      <w:sz w:val="28"/>
      <w:szCs w:val="28"/>
      <w:lang w:val="en-US" w:eastAsia="en-CA"/>
      <w14:ligatures w14:val="none"/>
    </w:rPr>
  </w:style>
  <w:style w:type="paragraph" w:styleId="ListParagraph">
    <w:name w:val="List Paragraph"/>
    <w:basedOn w:val="Normal"/>
    <w:uiPriority w:val="34"/>
    <w:qFormat/>
    <w:rsid w:val="007F0E87"/>
    <w:pPr>
      <w:ind w:left="720"/>
      <w:contextualSpacing/>
    </w:pPr>
  </w:style>
  <w:style w:type="paragraph" w:styleId="Quote">
    <w:name w:val="Quote"/>
    <w:basedOn w:val="Normal"/>
    <w:next w:val="Normal"/>
    <w:link w:val="QuoteChar"/>
    <w:uiPriority w:val="29"/>
    <w:qFormat/>
    <w:rsid w:val="007F0E87"/>
    <w:pPr>
      <w:spacing w:before="160"/>
      <w:jc w:val="center"/>
    </w:pPr>
    <w:rPr>
      <w:i/>
      <w:iCs/>
      <w:color w:val="404040" w:themeColor="text1" w:themeTint="BF"/>
    </w:rPr>
  </w:style>
  <w:style w:type="character" w:customStyle="1" w:styleId="QuoteChar">
    <w:name w:val="Quote Char"/>
    <w:basedOn w:val="DefaultParagraphFont"/>
    <w:link w:val="Quote"/>
    <w:uiPriority w:val="29"/>
    <w:rsid w:val="007F0E87"/>
    <w:rPr>
      <w:rFonts w:ascii="Verdana" w:eastAsia="Arial" w:hAnsi="Verdana" w:cs="Arial"/>
      <w:i/>
      <w:iCs/>
      <w:color w:val="404040" w:themeColor="text1" w:themeTint="BF"/>
      <w:kern w:val="0"/>
      <w:szCs w:val="20"/>
      <w:lang w:val="en-US" w:eastAsia="en-CA"/>
      <w14:ligatures w14:val="none"/>
    </w:rPr>
  </w:style>
  <w:style w:type="paragraph" w:styleId="IntenseQuote">
    <w:name w:val="Intense Quote"/>
    <w:basedOn w:val="Normal"/>
    <w:next w:val="Normal"/>
    <w:link w:val="IntenseQuoteChar"/>
    <w:uiPriority w:val="30"/>
    <w:qFormat/>
    <w:rsid w:val="007F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E87"/>
    <w:rPr>
      <w:rFonts w:ascii="Verdana" w:eastAsia="Arial" w:hAnsi="Verdana" w:cs="Arial"/>
      <w:i/>
      <w:iCs/>
      <w:color w:val="0F4761" w:themeColor="accent1" w:themeShade="BF"/>
      <w:kern w:val="0"/>
      <w:szCs w:val="20"/>
      <w:lang w:val="en-US" w:eastAsia="en-CA"/>
      <w14:ligatures w14:val="none"/>
    </w:rPr>
  </w:style>
  <w:style w:type="character" w:styleId="IntenseEmphasis">
    <w:name w:val="Intense Emphasis"/>
    <w:basedOn w:val="DefaultParagraphFont"/>
    <w:uiPriority w:val="21"/>
    <w:qFormat/>
    <w:rsid w:val="007F0E87"/>
    <w:rPr>
      <w:i/>
      <w:iCs/>
      <w:color w:val="0F4761" w:themeColor="accent1" w:themeShade="BF"/>
    </w:rPr>
  </w:style>
  <w:style w:type="character" w:styleId="IntenseReference">
    <w:name w:val="Intense Reference"/>
    <w:basedOn w:val="DefaultParagraphFont"/>
    <w:uiPriority w:val="32"/>
    <w:qFormat/>
    <w:rsid w:val="007F0E87"/>
    <w:rPr>
      <w:b/>
      <w:bCs/>
      <w:smallCaps/>
      <w:color w:val="0F4761" w:themeColor="accent1" w:themeShade="BF"/>
      <w:spacing w:val="5"/>
    </w:rPr>
  </w:style>
  <w:style w:type="paragraph" w:styleId="TOCHeading">
    <w:name w:val="TOC Heading"/>
    <w:basedOn w:val="Heading1"/>
    <w:next w:val="Normal"/>
    <w:uiPriority w:val="39"/>
    <w:unhideWhenUsed/>
    <w:qFormat/>
    <w:rsid w:val="00800120"/>
    <w:pPr>
      <w:spacing w:line="259" w:lineRule="auto"/>
      <w:outlineLvl w:val="9"/>
    </w:pPr>
    <w:rPr>
      <w:rFonts w:asciiTheme="majorHAnsi" w:hAnsiTheme="majorHAnsi"/>
      <w:kern w:val="0"/>
      <w:sz w:val="32"/>
      <w:lang w:val="en-US"/>
      <w14:ligatures w14:val="none"/>
    </w:rPr>
  </w:style>
  <w:style w:type="paragraph" w:styleId="TOC1">
    <w:name w:val="toc 1"/>
    <w:basedOn w:val="Normal"/>
    <w:next w:val="Normal"/>
    <w:autoRedefine/>
    <w:uiPriority w:val="39"/>
    <w:unhideWhenUsed/>
    <w:rsid w:val="00800120"/>
    <w:pPr>
      <w:spacing w:after="100"/>
    </w:pPr>
  </w:style>
  <w:style w:type="paragraph" w:styleId="TOC2">
    <w:name w:val="toc 2"/>
    <w:basedOn w:val="Normal"/>
    <w:next w:val="Normal"/>
    <w:autoRedefine/>
    <w:uiPriority w:val="39"/>
    <w:unhideWhenUsed/>
    <w:rsid w:val="00800120"/>
    <w:pPr>
      <w:spacing w:after="100"/>
      <w:ind w:left="240"/>
    </w:pPr>
  </w:style>
  <w:style w:type="paragraph" w:styleId="TOC3">
    <w:name w:val="toc 3"/>
    <w:basedOn w:val="Normal"/>
    <w:next w:val="Normal"/>
    <w:autoRedefine/>
    <w:uiPriority w:val="39"/>
    <w:unhideWhenUsed/>
    <w:rsid w:val="00800120"/>
    <w:pPr>
      <w:spacing w:after="100"/>
      <w:ind w:left="480"/>
    </w:pPr>
  </w:style>
  <w:style w:type="character" w:styleId="Hyperlink">
    <w:name w:val="Hyperlink"/>
    <w:basedOn w:val="DefaultParagraphFont"/>
    <w:uiPriority w:val="99"/>
    <w:unhideWhenUsed/>
    <w:rsid w:val="00800120"/>
    <w:rPr>
      <w:color w:val="467886" w:themeColor="hyperlink"/>
      <w:u w:val="single"/>
    </w:rPr>
  </w:style>
  <w:style w:type="character" w:styleId="CommentReference">
    <w:name w:val="annotation reference"/>
    <w:basedOn w:val="DefaultParagraphFont"/>
    <w:uiPriority w:val="99"/>
    <w:semiHidden/>
    <w:unhideWhenUsed/>
    <w:rsid w:val="002F4233"/>
    <w:rPr>
      <w:sz w:val="16"/>
      <w:szCs w:val="16"/>
    </w:rPr>
  </w:style>
  <w:style w:type="paragraph" w:styleId="CommentText">
    <w:name w:val="annotation text"/>
    <w:basedOn w:val="Normal"/>
    <w:link w:val="CommentTextChar"/>
    <w:uiPriority w:val="99"/>
    <w:unhideWhenUsed/>
    <w:rsid w:val="002F4233"/>
    <w:rPr>
      <w:sz w:val="20"/>
    </w:rPr>
  </w:style>
  <w:style w:type="character" w:customStyle="1" w:styleId="CommentTextChar">
    <w:name w:val="Comment Text Char"/>
    <w:basedOn w:val="DefaultParagraphFont"/>
    <w:link w:val="CommentText"/>
    <w:uiPriority w:val="99"/>
    <w:rsid w:val="002F4233"/>
    <w:rPr>
      <w:rFonts w:ascii="Verdana" w:hAnsi="Verdana" w:cs="Arial"/>
      <w:kern w:val="0"/>
      <w:sz w:val="20"/>
      <w:szCs w:val="20"/>
      <w:lang w:val="en-US" w:eastAsia="en-CA"/>
      <w14:ligatures w14:val="none"/>
    </w:rPr>
  </w:style>
  <w:style w:type="paragraph" w:styleId="CommentSubject">
    <w:name w:val="annotation subject"/>
    <w:basedOn w:val="CommentText"/>
    <w:next w:val="CommentText"/>
    <w:link w:val="CommentSubjectChar"/>
    <w:uiPriority w:val="99"/>
    <w:semiHidden/>
    <w:unhideWhenUsed/>
    <w:rsid w:val="002F4233"/>
    <w:rPr>
      <w:b/>
      <w:bCs/>
    </w:rPr>
  </w:style>
  <w:style w:type="character" w:customStyle="1" w:styleId="CommentSubjectChar">
    <w:name w:val="Comment Subject Char"/>
    <w:basedOn w:val="CommentTextChar"/>
    <w:link w:val="CommentSubject"/>
    <w:uiPriority w:val="99"/>
    <w:semiHidden/>
    <w:rsid w:val="002F4233"/>
    <w:rPr>
      <w:rFonts w:ascii="Verdana" w:hAnsi="Verdana" w:cs="Arial"/>
      <w:b/>
      <w:bCs/>
      <w:kern w:val="0"/>
      <w:sz w:val="20"/>
      <w:szCs w:val="20"/>
      <w:lang w:val="en-US" w:eastAsia="en-CA"/>
      <w14:ligatures w14:val="none"/>
    </w:rPr>
  </w:style>
  <w:style w:type="character" w:styleId="UnresolvedMention">
    <w:name w:val="Unresolved Mention"/>
    <w:basedOn w:val="DefaultParagraphFont"/>
    <w:uiPriority w:val="99"/>
    <w:semiHidden/>
    <w:unhideWhenUsed/>
    <w:rsid w:val="0000359C"/>
    <w:rPr>
      <w:color w:val="605E5C"/>
      <w:shd w:val="clear" w:color="auto" w:fill="E1DFDD"/>
    </w:rPr>
  </w:style>
  <w:style w:type="character" w:styleId="FollowedHyperlink">
    <w:name w:val="FollowedHyperlink"/>
    <w:basedOn w:val="DefaultParagraphFont"/>
    <w:uiPriority w:val="99"/>
    <w:semiHidden/>
    <w:unhideWhenUsed/>
    <w:rsid w:val="002574B7"/>
    <w:rPr>
      <w:color w:val="96607D" w:themeColor="followedHyperlink"/>
      <w:u w:val="single"/>
    </w:rPr>
  </w:style>
  <w:style w:type="paragraph" w:styleId="Header">
    <w:name w:val="header"/>
    <w:basedOn w:val="Normal"/>
    <w:link w:val="HeaderChar"/>
    <w:uiPriority w:val="99"/>
    <w:unhideWhenUsed/>
    <w:rsid w:val="006D59E3"/>
    <w:pPr>
      <w:tabs>
        <w:tab w:val="center" w:pos="4680"/>
        <w:tab w:val="right" w:pos="9360"/>
      </w:tabs>
      <w:spacing w:after="0"/>
    </w:pPr>
  </w:style>
  <w:style w:type="character" w:customStyle="1" w:styleId="HeaderChar">
    <w:name w:val="Header Char"/>
    <w:basedOn w:val="DefaultParagraphFont"/>
    <w:link w:val="Header"/>
    <w:uiPriority w:val="99"/>
    <w:rsid w:val="006D59E3"/>
    <w:rPr>
      <w:rFonts w:ascii="Verdana" w:hAnsi="Verdana" w:cs="Arial"/>
      <w:kern w:val="0"/>
      <w:szCs w:val="20"/>
      <w:lang w:val="en-US" w:eastAsia="en-CA"/>
      <w14:ligatures w14:val="none"/>
    </w:rPr>
  </w:style>
  <w:style w:type="paragraph" w:styleId="Footer">
    <w:name w:val="footer"/>
    <w:basedOn w:val="Normal"/>
    <w:link w:val="FooterChar"/>
    <w:uiPriority w:val="99"/>
    <w:unhideWhenUsed/>
    <w:rsid w:val="006D59E3"/>
    <w:pPr>
      <w:tabs>
        <w:tab w:val="center" w:pos="4680"/>
        <w:tab w:val="right" w:pos="9360"/>
      </w:tabs>
      <w:spacing w:after="0"/>
    </w:pPr>
  </w:style>
  <w:style w:type="character" w:customStyle="1" w:styleId="FooterChar">
    <w:name w:val="Footer Char"/>
    <w:basedOn w:val="DefaultParagraphFont"/>
    <w:link w:val="Footer"/>
    <w:uiPriority w:val="99"/>
    <w:rsid w:val="006D59E3"/>
    <w:rPr>
      <w:rFonts w:ascii="Verdana" w:hAnsi="Verdana" w:cs="Arial"/>
      <w:kern w:val="0"/>
      <w:szCs w:val="20"/>
      <w:lang w:val="en-US" w:eastAsia="en-CA"/>
      <w14:ligatures w14:val="none"/>
    </w:rPr>
  </w:style>
  <w:style w:type="paragraph" w:styleId="Revision">
    <w:name w:val="Revision"/>
    <w:hidden/>
    <w:uiPriority w:val="99"/>
    <w:semiHidden/>
    <w:rsid w:val="00041D24"/>
    <w:pPr>
      <w:spacing w:after="0" w:line="240" w:lineRule="auto"/>
    </w:pPr>
    <w:rPr>
      <w:rFonts w:ascii="Verdana" w:hAnsi="Verdana" w:cs="Arial"/>
      <w:kern w:val="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652">
      <w:bodyDiv w:val="1"/>
      <w:marLeft w:val="0"/>
      <w:marRight w:val="0"/>
      <w:marTop w:val="0"/>
      <w:marBottom w:val="0"/>
      <w:divBdr>
        <w:top w:val="none" w:sz="0" w:space="0" w:color="auto"/>
        <w:left w:val="none" w:sz="0" w:space="0" w:color="auto"/>
        <w:bottom w:val="none" w:sz="0" w:space="0" w:color="auto"/>
        <w:right w:val="none" w:sz="0" w:space="0" w:color="auto"/>
      </w:divBdr>
    </w:div>
    <w:div w:id="102191392">
      <w:bodyDiv w:val="1"/>
      <w:marLeft w:val="0"/>
      <w:marRight w:val="0"/>
      <w:marTop w:val="0"/>
      <w:marBottom w:val="0"/>
      <w:divBdr>
        <w:top w:val="none" w:sz="0" w:space="0" w:color="auto"/>
        <w:left w:val="none" w:sz="0" w:space="0" w:color="auto"/>
        <w:bottom w:val="none" w:sz="0" w:space="0" w:color="auto"/>
        <w:right w:val="none" w:sz="0" w:space="0" w:color="auto"/>
      </w:divBdr>
    </w:div>
    <w:div w:id="224610837">
      <w:bodyDiv w:val="1"/>
      <w:marLeft w:val="0"/>
      <w:marRight w:val="0"/>
      <w:marTop w:val="0"/>
      <w:marBottom w:val="0"/>
      <w:divBdr>
        <w:top w:val="none" w:sz="0" w:space="0" w:color="auto"/>
        <w:left w:val="none" w:sz="0" w:space="0" w:color="auto"/>
        <w:bottom w:val="none" w:sz="0" w:space="0" w:color="auto"/>
        <w:right w:val="none" w:sz="0" w:space="0" w:color="auto"/>
      </w:divBdr>
    </w:div>
    <w:div w:id="236480801">
      <w:bodyDiv w:val="1"/>
      <w:marLeft w:val="0"/>
      <w:marRight w:val="0"/>
      <w:marTop w:val="0"/>
      <w:marBottom w:val="0"/>
      <w:divBdr>
        <w:top w:val="none" w:sz="0" w:space="0" w:color="auto"/>
        <w:left w:val="none" w:sz="0" w:space="0" w:color="auto"/>
        <w:bottom w:val="none" w:sz="0" w:space="0" w:color="auto"/>
        <w:right w:val="none" w:sz="0" w:space="0" w:color="auto"/>
      </w:divBdr>
    </w:div>
    <w:div w:id="557713437">
      <w:bodyDiv w:val="1"/>
      <w:marLeft w:val="0"/>
      <w:marRight w:val="0"/>
      <w:marTop w:val="0"/>
      <w:marBottom w:val="0"/>
      <w:divBdr>
        <w:top w:val="none" w:sz="0" w:space="0" w:color="auto"/>
        <w:left w:val="none" w:sz="0" w:space="0" w:color="auto"/>
        <w:bottom w:val="none" w:sz="0" w:space="0" w:color="auto"/>
        <w:right w:val="none" w:sz="0" w:space="0" w:color="auto"/>
      </w:divBdr>
    </w:div>
    <w:div w:id="735669013">
      <w:bodyDiv w:val="1"/>
      <w:marLeft w:val="0"/>
      <w:marRight w:val="0"/>
      <w:marTop w:val="0"/>
      <w:marBottom w:val="0"/>
      <w:divBdr>
        <w:top w:val="none" w:sz="0" w:space="0" w:color="auto"/>
        <w:left w:val="none" w:sz="0" w:space="0" w:color="auto"/>
        <w:bottom w:val="none" w:sz="0" w:space="0" w:color="auto"/>
        <w:right w:val="none" w:sz="0" w:space="0" w:color="auto"/>
      </w:divBdr>
    </w:div>
    <w:div w:id="758987893">
      <w:bodyDiv w:val="1"/>
      <w:marLeft w:val="0"/>
      <w:marRight w:val="0"/>
      <w:marTop w:val="0"/>
      <w:marBottom w:val="0"/>
      <w:divBdr>
        <w:top w:val="none" w:sz="0" w:space="0" w:color="auto"/>
        <w:left w:val="none" w:sz="0" w:space="0" w:color="auto"/>
        <w:bottom w:val="none" w:sz="0" w:space="0" w:color="auto"/>
        <w:right w:val="none" w:sz="0" w:space="0" w:color="auto"/>
      </w:divBdr>
    </w:div>
    <w:div w:id="857282131">
      <w:bodyDiv w:val="1"/>
      <w:marLeft w:val="0"/>
      <w:marRight w:val="0"/>
      <w:marTop w:val="0"/>
      <w:marBottom w:val="0"/>
      <w:divBdr>
        <w:top w:val="none" w:sz="0" w:space="0" w:color="auto"/>
        <w:left w:val="none" w:sz="0" w:space="0" w:color="auto"/>
        <w:bottom w:val="none" w:sz="0" w:space="0" w:color="auto"/>
        <w:right w:val="none" w:sz="0" w:space="0" w:color="auto"/>
      </w:divBdr>
    </w:div>
    <w:div w:id="951935367">
      <w:bodyDiv w:val="1"/>
      <w:marLeft w:val="0"/>
      <w:marRight w:val="0"/>
      <w:marTop w:val="0"/>
      <w:marBottom w:val="0"/>
      <w:divBdr>
        <w:top w:val="none" w:sz="0" w:space="0" w:color="auto"/>
        <w:left w:val="none" w:sz="0" w:space="0" w:color="auto"/>
        <w:bottom w:val="none" w:sz="0" w:space="0" w:color="auto"/>
        <w:right w:val="none" w:sz="0" w:space="0" w:color="auto"/>
      </w:divBdr>
    </w:div>
    <w:div w:id="1043167836">
      <w:bodyDiv w:val="1"/>
      <w:marLeft w:val="0"/>
      <w:marRight w:val="0"/>
      <w:marTop w:val="0"/>
      <w:marBottom w:val="0"/>
      <w:divBdr>
        <w:top w:val="none" w:sz="0" w:space="0" w:color="auto"/>
        <w:left w:val="none" w:sz="0" w:space="0" w:color="auto"/>
        <w:bottom w:val="none" w:sz="0" w:space="0" w:color="auto"/>
        <w:right w:val="none" w:sz="0" w:space="0" w:color="auto"/>
      </w:divBdr>
    </w:div>
    <w:div w:id="1059861790">
      <w:bodyDiv w:val="1"/>
      <w:marLeft w:val="0"/>
      <w:marRight w:val="0"/>
      <w:marTop w:val="0"/>
      <w:marBottom w:val="0"/>
      <w:divBdr>
        <w:top w:val="none" w:sz="0" w:space="0" w:color="auto"/>
        <w:left w:val="none" w:sz="0" w:space="0" w:color="auto"/>
        <w:bottom w:val="none" w:sz="0" w:space="0" w:color="auto"/>
        <w:right w:val="none" w:sz="0" w:space="0" w:color="auto"/>
      </w:divBdr>
    </w:div>
    <w:div w:id="1106464979">
      <w:bodyDiv w:val="1"/>
      <w:marLeft w:val="0"/>
      <w:marRight w:val="0"/>
      <w:marTop w:val="0"/>
      <w:marBottom w:val="0"/>
      <w:divBdr>
        <w:top w:val="none" w:sz="0" w:space="0" w:color="auto"/>
        <w:left w:val="none" w:sz="0" w:space="0" w:color="auto"/>
        <w:bottom w:val="none" w:sz="0" w:space="0" w:color="auto"/>
        <w:right w:val="none" w:sz="0" w:space="0" w:color="auto"/>
      </w:divBdr>
    </w:div>
    <w:div w:id="1260719582">
      <w:bodyDiv w:val="1"/>
      <w:marLeft w:val="0"/>
      <w:marRight w:val="0"/>
      <w:marTop w:val="0"/>
      <w:marBottom w:val="0"/>
      <w:divBdr>
        <w:top w:val="none" w:sz="0" w:space="0" w:color="auto"/>
        <w:left w:val="none" w:sz="0" w:space="0" w:color="auto"/>
        <w:bottom w:val="none" w:sz="0" w:space="0" w:color="auto"/>
        <w:right w:val="none" w:sz="0" w:space="0" w:color="auto"/>
      </w:divBdr>
    </w:div>
    <w:div w:id="1503354319">
      <w:bodyDiv w:val="1"/>
      <w:marLeft w:val="0"/>
      <w:marRight w:val="0"/>
      <w:marTop w:val="0"/>
      <w:marBottom w:val="0"/>
      <w:divBdr>
        <w:top w:val="none" w:sz="0" w:space="0" w:color="auto"/>
        <w:left w:val="none" w:sz="0" w:space="0" w:color="auto"/>
        <w:bottom w:val="none" w:sz="0" w:space="0" w:color="auto"/>
        <w:right w:val="none" w:sz="0" w:space="0" w:color="auto"/>
      </w:divBdr>
    </w:div>
    <w:div w:id="1516378189">
      <w:bodyDiv w:val="1"/>
      <w:marLeft w:val="0"/>
      <w:marRight w:val="0"/>
      <w:marTop w:val="0"/>
      <w:marBottom w:val="0"/>
      <w:divBdr>
        <w:top w:val="none" w:sz="0" w:space="0" w:color="auto"/>
        <w:left w:val="none" w:sz="0" w:space="0" w:color="auto"/>
        <w:bottom w:val="none" w:sz="0" w:space="0" w:color="auto"/>
        <w:right w:val="none" w:sz="0" w:space="0" w:color="auto"/>
      </w:divBdr>
    </w:div>
    <w:div w:id="1702897004">
      <w:bodyDiv w:val="1"/>
      <w:marLeft w:val="0"/>
      <w:marRight w:val="0"/>
      <w:marTop w:val="0"/>
      <w:marBottom w:val="0"/>
      <w:divBdr>
        <w:top w:val="none" w:sz="0" w:space="0" w:color="auto"/>
        <w:left w:val="none" w:sz="0" w:space="0" w:color="auto"/>
        <w:bottom w:val="none" w:sz="0" w:space="0" w:color="auto"/>
        <w:right w:val="none" w:sz="0" w:space="0" w:color="auto"/>
      </w:divBdr>
    </w:div>
    <w:div w:id="2040542806">
      <w:bodyDiv w:val="1"/>
      <w:marLeft w:val="0"/>
      <w:marRight w:val="0"/>
      <w:marTop w:val="0"/>
      <w:marBottom w:val="0"/>
      <w:divBdr>
        <w:top w:val="none" w:sz="0" w:space="0" w:color="auto"/>
        <w:left w:val="none" w:sz="0" w:space="0" w:color="auto"/>
        <w:bottom w:val="none" w:sz="0" w:space="0" w:color="auto"/>
        <w:right w:val="none" w:sz="0" w:space="0" w:color="auto"/>
      </w:divBdr>
    </w:div>
    <w:div w:id="212241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ocaeb.ca/aide/envoy-connect/guide-de-reference-rapide-pour-connexion-caeb" TargetMode="External"/><Relationship Id="rId18" Type="http://schemas.openxmlformats.org/officeDocument/2006/relationships/hyperlink" Target="mailto:aide@bibliocaeb.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nibsmartlife.ca/products/envoy-connect-talking-book-player" TargetMode="External"/><Relationship Id="rId17" Type="http://schemas.openxmlformats.org/officeDocument/2006/relationships/hyperlink" Target="https://celalibrary.ca/help/envoy-connect/envoy_connect_user_guide?lang=fr" TargetMode="External"/><Relationship Id="rId2" Type="http://schemas.openxmlformats.org/officeDocument/2006/relationships/customXml" Target="../customXml/item2.xml"/><Relationship Id="rId16" Type="http://schemas.openxmlformats.org/officeDocument/2006/relationships/hyperlink" Target="https://celalibrary.ca/help/envoy-connect/cela-connect-quick-reference?lang=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8838bea-bcac-41ad-91f9-c646e9be633d">
      <UserInfo>
        <DisplayName/>
        <AccountId xsi:nil="true"/>
        <AccountType/>
      </UserInfo>
    </SharedWithUsers>
    <lcf76f155ced4ddcb4097134ff3c332f xmlns="7a063f01-faea-4c9e-8a02-d223cffde0c5">
      <Terms xmlns="http://schemas.microsoft.com/office/infopath/2007/PartnerControls"/>
    </lcf76f155ced4ddcb4097134ff3c332f>
    <TaxCatchAll xmlns="d8838bea-bcac-41ad-91f9-c646e9be63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9073564095ca8c8fd4ea4e9670f2732d">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7481df5808bf44b972c644059c1b7b1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34FFA-5882-4C6B-8343-C27170725232}">
  <ds:schemaRefs>
    <ds:schemaRef ds:uri="http://schemas.openxmlformats.org/officeDocument/2006/bibliography"/>
  </ds:schemaRefs>
</ds:datastoreItem>
</file>

<file path=customXml/itemProps2.xml><?xml version="1.0" encoding="utf-8"?>
<ds:datastoreItem xmlns:ds="http://schemas.openxmlformats.org/officeDocument/2006/customXml" ds:itemID="{6F4046B2-8DFE-49FD-90F3-77E5B3063DD9}">
  <ds:schemaRefs>
    <ds:schemaRef ds:uri="http://schemas.microsoft.com/office/2006/metadata/properties"/>
    <ds:schemaRef ds:uri="http://schemas.microsoft.com/office/infopath/2007/PartnerControls"/>
    <ds:schemaRef ds:uri="http://schemas.microsoft.com/sharepoint/v3"/>
    <ds:schemaRef ds:uri="d8838bea-bcac-41ad-91f9-c646e9be633d"/>
    <ds:schemaRef ds:uri="7a063f01-faea-4c9e-8a02-d223cffde0c5"/>
  </ds:schemaRefs>
</ds:datastoreItem>
</file>

<file path=customXml/itemProps3.xml><?xml version="1.0" encoding="utf-8"?>
<ds:datastoreItem xmlns:ds="http://schemas.openxmlformats.org/officeDocument/2006/customXml" ds:itemID="{A0BE5540-E4BC-4705-B25B-56C74E164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8DC94-20EF-478C-B0A7-A3C38C732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1066</Words>
  <Characters>6082</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Desormeaux</dc:creator>
  <cp:keywords/>
  <dc:description/>
  <cp:lastModifiedBy>Jessica  Desormeaux</cp:lastModifiedBy>
  <cp:revision>17</cp:revision>
  <dcterms:created xsi:type="dcterms:W3CDTF">2025-03-22T16:58:00Z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0x0101007388BE21877C794E8C767319E61FFC96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